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18" w:rsidRPr="000D1D18" w:rsidRDefault="000D1D18" w:rsidP="00390DA4">
      <w:pPr>
        <w:widowControl w:val="0"/>
        <w:suppressLineNumbers/>
        <w:suppressAutoHyphens/>
        <w:spacing w:line="360" w:lineRule="auto"/>
        <w:rPr>
          <w:rFonts w:eastAsia="MS Mincho"/>
          <w:b/>
          <w:sz w:val="8"/>
          <w:szCs w:val="24"/>
        </w:rPr>
      </w:pPr>
    </w:p>
    <w:p w:rsidR="008B242E" w:rsidRPr="0009596B" w:rsidRDefault="008B242E" w:rsidP="00285913">
      <w:pPr>
        <w:widowControl w:val="0"/>
        <w:suppressLineNumbers/>
        <w:suppressAutoHyphens/>
        <w:spacing w:line="360" w:lineRule="auto"/>
        <w:jc w:val="center"/>
        <w:rPr>
          <w:rFonts w:eastAsia="MS Mincho"/>
          <w:b/>
          <w:caps/>
          <w:sz w:val="24"/>
          <w:szCs w:val="24"/>
        </w:rPr>
      </w:pPr>
      <w:r w:rsidRPr="0009596B">
        <w:rPr>
          <w:rFonts w:eastAsia="MS Mincho"/>
          <w:b/>
          <w:caps/>
          <w:sz w:val="24"/>
          <w:szCs w:val="24"/>
        </w:rPr>
        <w:t>ИНСТРУКЦИЯ</w:t>
      </w:r>
      <w:r w:rsidR="00DE173E" w:rsidRPr="0009596B">
        <w:rPr>
          <w:rFonts w:eastAsia="MS Mincho"/>
          <w:b/>
          <w:caps/>
          <w:sz w:val="24"/>
          <w:szCs w:val="24"/>
        </w:rPr>
        <w:t xml:space="preserve"> </w:t>
      </w:r>
    </w:p>
    <w:p w:rsidR="008B242E" w:rsidRPr="0009596B" w:rsidRDefault="008B242E" w:rsidP="00285913">
      <w:pPr>
        <w:widowControl w:val="0"/>
        <w:suppressLineNumbers/>
        <w:suppressAutoHyphens/>
        <w:spacing w:line="360" w:lineRule="auto"/>
        <w:jc w:val="center"/>
        <w:rPr>
          <w:rFonts w:eastAsia="MS Mincho"/>
          <w:b/>
          <w:sz w:val="24"/>
          <w:szCs w:val="24"/>
        </w:rPr>
      </w:pPr>
      <w:r w:rsidRPr="0009596B">
        <w:rPr>
          <w:rFonts w:eastAsia="MS Mincho"/>
          <w:b/>
          <w:sz w:val="24"/>
          <w:szCs w:val="24"/>
        </w:rPr>
        <w:t>по применению лекарственного препарата для медицинского применения</w:t>
      </w:r>
    </w:p>
    <w:p w:rsidR="008B242E" w:rsidRPr="0009596B" w:rsidRDefault="008B242E" w:rsidP="00285913">
      <w:pPr>
        <w:widowControl w:val="0"/>
        <w:suppressLineNumbers/>
        <w:suppressAutoHyphens/>
        <w:spacing w:line="360" w:lineRule="auto"/>
        <w:jc w:val="center"/>
        <w:rPr>
          <w:rFonts w:eastAsia="MS Mincho"/>
          <w:b/>
          <w:sz w:val="24"/>
          <w:szCs w:val="24"/>
        </w:rPr>
      </w:pPr>
      <w:r w:rsidRPr="0009596B">
        <w:rPr>
          <w:rFonts w:eastAsia="MS Mincho"/>
          <w:b/>
          <w:sz w:val="24"/>
          <w:szCs w:val="24"/>
        </w:rPr>
        <w:t>ЛЕВОЛЕТ</w:t>
      </w:r>
      <w:r w:rsidRPr="0009596B">
        <w:rPr>
          <w:rFonts w:eastAsia="MS Mincho"/>
          <w:b/>
          <w:bCs/>
          <w:sz w:val="24"/>
          <w:szCs w:val="24"/>
          <w:vertAlign w:val="superscript"/>
        </w:rPr>
        <w:t>®</w:t>
      </w:r>
      <w:r w:rsidR="003D583C" w:rsidRPr="00357F23">
        <w:rPr>
          <w:rFonts w:eastAsia="MS Mincho"/>
          <w:b/>
          <w:bCs/>
          <w:sz w:val="24"/>
          <w:szCs w:val="24"/>
          <w:vertAlign w:val="superscript"/>
        </w:rPr>
        <w:t xml:space="preserve"> </w:t>
      </w:r>
      <w:r w:rsidRPr="0009596B">
        <w:rPr>
          <w:rFonts w:eastAsia="MS Mincho"/>
          <w:b/>
          <w:bCs/>
          <w:sz w:val="24"/>
          <w:szCs w:val="24"/>
        </w:rPr>
        <w:t>Р</w:t>
      </w:r>
      <w:r w:rsidRPr="0009596B">
        <w:rPr>
          <w:rFonts w:eastAsia="MS Mincho"/>
          <w:b/>
          <w:sz w:val="24"/>
          <w:szCs w:val="24"/>
        </w:rPr>
        <w:t xml:space="preserve"> </w:t>
      </w:r>
    </w:p>
    <w:p w:rsidR="008B242E" w:rsidRPr="003B1B3C" w:rsidRDefault="008B242E" w:rsidP="00285913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before="60" w:after="60" w:line="360" w:lineRule="auto"/>
        <w:jc w:val="both"/>
        <w:textAlignment w:val="baseline"/>
        <w:rPr>
          <w:rFonts w:eastAsia="MS Mincho"/>
          <w:sz w:val="24"/>
          <w:szCs w:val="24"/>
          <w:lang w:eastAsia="en-US"/>
        </w:rPr>
      </w:pPr>
      <w:r w:rsidRPr="0009596B">
        <w:rPr>
          <w:rFonts w:eastAsia="MS Mincho"/>
          <w:b/>
          <w:sz w:val="24"/>
          <w:szCs w:val="24"/>
          <w:lang w:eastAsia="en-US"/>
        </w:rPr>
        <w:t>Регистрационный номер:</w:t>
      </w:r>
      <w:r w:rsidR="003B1B3C" w:rsidRPr="003B1B3C">
        <w:rPr>
          <w:rFonts w:eastAsia="MS Mincho"/>
          <w:b/>
          <w:sz w:val="24"/>
          <w:szCs w:val="24"/>
          <w:lang w:eastAsia="en-US"/>
        </w:rPr>
        <w:t xml:space="preserve"> </w:t>
      </w:r>
      <w:r w:rsidR="003B1B3C" w:rsidRPr="003B1B3C">
        <w:rPr>
          <w:rFonts w:eastAsia="MS Mincho"/>
          <w:sz w:val="24"/>
          <w:szCs w:val="24"/>
          <w:lang w:eastAsia="en-US"/>
        </w:rPr>
        <w:t>ЛП-003325</w:t>
      </w:r>
      <w:r w:rsidRPr="003B1B3C">
        <w:rPr>
          <w:rFonts w:eastAsia="MS Mincho"/>
          <w:sz w:val="24"/>
          <w:szCs w:val="24"/>
          <w:lang w:eastAsia="en-US"/>
        </w:rPr>
        <w:t xml:space="preserve"> </w:t>
      </w:r>
    </w:p>
    <w:p w:rsidR="008B242E" w:rsidRPr="0009596B" w:rsidRDefault="008B242E" w:rsidP="00285913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before="60" w:after="60" w:line="360" w:lineRule="auto"/>
        <w:jc w:val="both"/>
        <w:textAlignment w:val="baseline"/>
        <w:rPr>
          <w:rFonts w:eastAsia="MS Mincho"/>
          <w:b/>
          <w:sz w:val="24"/>
          <w:szCs w:val="24"/>
          <w:lang w:eastAsia="en-US"/>
        </w:rPr>
      </w:pPr>
      <w:r w:rsidRPr="0009596B">
        <w:rPr>
          <w:rFonts w:eastAsia="MS Mincho"/>
          <w:b/>
          <w:sz w:val="24"/>
          <w:szCs w:val="24"/>
          <w:lang w:eastAsia="en-US"/>
        </w:rPr>
        <w:t>Торговое название</w:t>
      </w:r>
      <w:r w:rsidR="00150A5C">
        <w:rPr>
          <w:rFonts w:eastAsia="MS Mincho"/>
          <w:b/>
          <w:sz w:val="24"/>
          <w:szCs w:val="24"/>
          <w:lang w:eastAsia="en-US"/>
        </w:rPr>
        <w:t xml:space="preserve"> препарата</w:t>
      </w:r>
      <w:r w:rsidRPr="0009596B">
        <w:rPr>
          <w:rFonts w:eastAsia="MS Mincho"/>
          <w:b/>
          <w:sz w:val="24"/>
          <w:szCs w:val="24"/>
          <w:lang w:eastAsia="en-US"/>
        </w:rPr>
        <w:t xml:space="preserve">: </w:t>
      </w:r>
      <w:r w:rsidRPr="0009596B">
        <w:rPr>
          <w:rFonts w:eastAsia="MS Mincho"/>
          <w:sz w:val="24"/>
          <w:szCs w:val="24"/>
          <w:lang w:eastAsia="en-US"/>
        </w:rPr>
        <w:t>Леволет</w:t>
      </w:r>
      <w:r w:rsidR="00B550AE" w:rsidRPr="0009596B">
        <w:rPr>
          <w:rFonts w:eastAsia="MS Mincho"/>
          <w:sz w:val="24"/>
          <w:szCs w:val="24"/>
          <w:vertAlign w:val="superscript"/>
          <w:lang w:eastAsia="en-US"/>
        </w:rPr>
        <w:t>®</w:t>
      </w:r>
      <w:r w:rsidR="003D583C" w:rsidRPr="003D583C">
        <w:rPr>
          <w:rFonts w:eastAsia="MS Mincho"/>
          <w:sz w:val="24"/>
          <w:szCs w:val="24"/>
          <w:vertAlign w:val="superscript"/>
          <w:lang w:eastAsia="en-US"/>
        </w:rPr>
        <w:t xml:space="preserve"> </w:t>
      </w:r>
      <w:r w:rsidRPr="0009596B">
        <w:rPr>
          <w:rFonts w:eastAsia="MS Mincho"/>
          <w:sz w:val="24"/>
          <w:szCs w:val="24"/>
          <w:lang w:eastAsia="en-US"/>
        </w:rPr>
        <w:t>Р</w:t>
      </w:r>
    </w:p>
    <w:p w:rsidR="008B242E" w:rsidRPr="0009596B" w:rsidRDefault="008B242E" w:rsidP="00285913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before="60" w:after="60" w:line="360" w:lineRule="auto"/>
        <w:jc w:val="both"/>
        <w:textAlignment w:val="baseline"/>
        <w:rPr>
          <w:rFonts w:eastAsia="MS Mincho"/>
          <w:b/>
          <w:sz w:val="24"/>
          <w:szCs w:val="24"/>
          <w:lang w:eastAsia="en-US"/>
        </w:rPr>
      </w:pPr>
      <w:r w:rsidRPr="0009596B">
        <w:rPr>
          <w:rFonts w:eastAsia="MS Mincho"/>
          <w:b/>
          <w:sz w:val="24"/>
          <w:szCs w:val="24"/>
          <w:lang w:eastAsia="en-US"/>
        </w:rPr>
        <w:t xml:space="preserve">Международное непатентованное название (МНН): </w:t>
      </w:r>
      <w:proofErr w:type="spellStart"/>
      <w:r w:rsidRPr="0009596B">
        <w:rPr>
          <w:rFonts w:eastAsia="MS Mincho"/>
          <w:sz w:val="24"/>
          <w:szCs w:val="24"/>
          <w:lang w:eastAsia="en-US"/>
        </w:rPr>
        <w:t>левофлоксацин</w:t>
      </w:r>
      <w:proofErr w:type="spellEnd"/>
      <w:r w:rsidR="004C7581">
        <w:rPr>
          <w:rFonts w:eastAsia="MS Mincho"/>
          <w:sz w:val="24"/>
          <w:szCs w:val="24"/>
          <w:lang w:eastAsia="en-US"/>
        </w:rPr>
        <w:t>.</w:t>
      </w:r>
    </w:p>
    <w:p w:rsidR="008B242E" w:rsidRPr="0009596B" w:rsidRDefault="008B242E" w:rsidP="00285913">
      <w:pPr>
        <w:widowControl w:val="0"/>
        <w:suppressLineNumbers/>
        <w:suppressAutoHyphens/>
        <w:spacing w:before="60" w:after="60" w:line="360" w:lineRule="auto"/>
        <w:jc w:val="both"/>
        <w:rPr>
          <w:rFonts w:eastAsia="MS Mincho"/>
          <w:sz w:val="24"/>
          <w:szCs w:val="24"/>
        </w:rPr>
      </w:pPr>
      <w:r w:rsidRPr="0009596B">
        <w:rPr>
          <w:rFonts w:eastAsia="MS Mincho"/>
          <w:b/>
          <w:sz w:val="24"/>
          <w:szCs w:val="24"/>
        </w:rPr>
        <w:t>Лекарственная форма:</w:t>
      </w:r>
      <w:r w:rsidRPr="0009596B">
        <w:rPr>
          <w:rFonts w:eastAsia="MS Mincho"/>
          <w:sz w:val="24"/>
          <w:szCs w:val="24"/>
        </w:rPr>
        <w:t xml:space="preserve"> </w:t>
      </w:r>
      <w:r w:rsidRPr="0009596B">
        <w:rPr>
          <w:rFonts w:eastAsia="MS Mincho"/>
          <w:bCs/>
          <w:sz w:val="24"/>
          <w:szCs w:val="24"/>
        </w:rPr>
        <w:t>таблетки, покрытые пленочной оболочкой</w:t>
      </w:r>
      <w:r w:rsidR="004C7581">
        <w:rPr>
          <w:rFonts w:eastAsia="MS Mincho"/>
          <w:bCs/>
          <w:sz w:val="24"/>
          <w:szCs w:val="24"/>
        </w:rPr>
        <w:t>.</w:t>
      </w:r>
    </w:p>
    <w:p w:rsidR="008B242E" w:rsidRPr="0009596B" w:rsidRDefault="007F74A5" w:rsidP="00285913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before="60" w:line="360" w:lineRule="auto"/>
        <w:jc w:val="both"/>
        <w:textAlignment w:val="baseline"/>
        <w:rPr>
          <w:rFonts w:eastAsia="MS Mincho"/>
          <w:b/>
          <w:sz w:val="24"/>
          <w:szCs w:val="24"/>
          <w:lang w:eastAsia="en-US"/>
        </w:rPr>
      </w:pPr>
      <w:r w:rsidRPr="0009596B">
        <w:rPr>
          <w:rFonts w:eastAsia="MS Mincho"/>
          <w:b/>
          <w:sz w:val="24"/>
          <w:szCs w:val="24"/>
          <w:lang w:eastAsia="en-US"/>
        </w:rPr>
        <w:t>Состав</w:t>
      </w:r>
    </w:p>
    <w:p w:rsidR="008B242E" w:rsidRPr="001D540A" w:rsidRDefault="008B242E" w:rsidP="00285913">
      <w:pPr>
        <w:widowControl w:val="0"/>
        <w:suppressLineNumbers/>
        <w:tabs>
          <w:tab w:val="left" w:pos="1276"/>
        </w:tabs>
        <w:suppressAutoHyphens/>
        <w:spacing w:before="60" w:line="360" w:lineRule="auto"/>
        <w:jc w:val="both"/>
        <w:rPr>
          <w:rFonts w:eastAsia="MS Mincho"/>
          <w:sz w:val="24"/>
          <w:szCs w:val="24"/>
        </w:rPr>
      </w:pPr>
      <w:r w:rsidRPr="001D540A">
        <w:rPr>
          <w:rFonts w:eastAsia="MS Mincho"/>
          <w:sz w:val="24"/>
          <w:szCs w:val="24"/>
        </w:rPr>
        <w:t>Каждая таблетка, покрытая пленочной оболочкой</w:t>
      </w:r>
      <w:r w:rsidR="00E01878">
        <w:rPr>
          <w:rFonts w:eastAsia="MS Mincho"/>
          <w:sz w:val="24"/>
          <w:szCs w:val="24"/>
        </w:rPr>
        <w:t>,</w:t>
      </w:r>
      <w:r w:rsidR="009D4E34" w:rsidRPr="009D4E34">
        <w:rPr>
          <w:rFonts w:eastAsia="MS Mincho"/>
          <w:sz w:val="24"/>
          <w:szCs w:val="24"/>
        </w:rPr>
        <w:t xml:space="preserve"> </w:t>
      </w:r>
      <w:r w:rsidR="00715395" w:rsidRPr="001D540A">
        <w:rPr>
          <w:rFonts w:eastAsia="MS Mincho"/>
          <w:sz w:val="24"/>
          <w:szCs w:val="24"/>
        </w:rPr>
        <w:t>750 мг</w:t>
      </w:r>
      <w:r w:rsidRPr="001D540A">
        <w:rPr>
          <w:rFonts w:eastAsia="MS Mincho"/>
          <w:sz w:val="24"/>
          <w:szCs w:val="24"/>
        </w:rPr>
        <w:t xml:space="preserve"> содержит:</w:t>
      </w:r>
    </w:p>
    <w:p w:rsidR="008B242E" w:rsidRPr="0009596B" w:rsidRDefault="00FD17C9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z w:val="24"/>
          <w:szCs w:val="24"/>
        </w:rPr>
      </w:pPr>
      <w:r w:rsidRPr="0009596B">
        <w:rPr>
          <w:rFonts w:eastAsia="MS Mincho"/>
          <w:i/>
          <w:sz w:val="24"/>
          <w:szCs w:val="24"/>
        </w:rPr>
        <w:t>Д</w:t>
      </w:r>
      <w:r w:rsidR="008B242E" w:rsidRPr="0009596B">
        <w:rPr>
          <w:rFonts w:eastAsia="MS Mincho"/>
          <w:i/>
          <w:sz w:val="24"/>
          <w:szCs w:val="24"/>
        </w:rPr>
        <w:t>ействующее</w:t>
      </w:r>
      <w:r w:rsidR="008B242E" w:rsidRPr="0009596B">
        <w:rPr>
          <w:rFonts w:eastAsia="MS Mincho"/>
          <w:b/>
          <w:sz w:val="24"/>
          <w:szCs w:val="24"/>
        </w:rPr>
        <w:t xml:space="preserve"> </w:t>
      </w:r>
      <w:r w:rsidR="008B242E" w:rsidRPr="0009596B">
        <w:rPr>
          <w:rFonts w:eastAsia="MS Mincho"/>
          <w:i/>
          <w:sz w:val="24"/>
          <w:szCs w:val="24"/>
        </w:rPr>
        <w:t>вещество</w:t>
      </w:r>
      <w:r w:rsidR="008B242E" w:rsidRPr="0009596B">
        <w:rPr>
          <w:rFonts w:eastAsia="MS Mincho"/>
          <w:sz w:val="24"/>
          <w:szCs w:val="24"/>
        </w:rPr>
        <w:t xml:space="preserve">: </w:t>
      </w:r>
      <w:proofErr w:type="spellStart"/>
      <w:r w:rsidR="008B242E" w:rsidRPr="0009596B">
        <w:rPr>
          <w:rFonts w:eastAsia="MS Mincho"/>
          <w:sz w:val="24"/>
          <w:szCs w:val="24"/>
        </w:rPr>
        <w:t>левофлоксацина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</w:t>
      </w:r>
      <w:proofErr w:type="spellStart"/>
      <w:r w:rsidR="008B242E" w:rsidRPr="0009596B">
        <w:rPr>
          <w:rFonts w:eastAsia="MS Mincho"/>
          <w:sz w:val="24"/>
          <w:szCs w:val="24"/>
        </w:rPr>
        <w:t>гемигидрат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768,7 мг, эквивалентно 750 мг </w:t>
      </w:r>
      <w:proofErr w:type="spellStart"/>
      <w:r w:rsidR="008B242E" w:rsidRPr="0009596B">
        <w:rPr>
          <w:rFonts w:eastAsia="MS Mincho"/>
          <w:sz w:val="24"/>
          <w:szCs w:val="24"/>
        </w:rPr>
        <w:t>левофлоксацина</w:t>
      </w:r>
      <w:proofErr w:type="spellEnd"/>
      <w:r w:rsidR="008B242E" w:rsidRPr="0009596B">
        <w:rPr>
          <w:rFonts w:eastAsia="MS Mincho"/>
          <w:sz w:val="24"/>
          <w:szCs w:val="24"/>
        </w:rPr>
        <w:t>.</w:t>
      </w:r>
    </w:p>
    <w:p w:rsidR="008B242E" w:rsidRPr="0009596B" w:rsidRDefault="00FD17C9" w:rsidP="00285913">
      <w:pPr>
        <w:widowControl w:val="0"/>
        <w:suppressLineNumbers/>
        <w:suppressAutoHyphens/>
        <w:spacing w:after="60" w:line="360" w:lineRule="auto"/>
        <w:jc w:val="both"/>
        <w:rPr>
          <w:rFonts w:eastAsia="MS Mincho"/>
          <w:sz w:val="24"/>
          <w:szCs w:val="24"/>
        </w:rPr>
      </w:pPr>
      <w:r w:rsidRPr="0009596B">
        <w:rPr>
          <w:rFonts w:eastAsia="MS Mincho"/>
          <w:i/>
          <w:sz w:val="24"/>
          <w:szCs w:val="24"/>
        </w:rPr>
        <w:t>В</w:t>
      </w:r>
      <w:r w:rsidR="008B242E" w:rsidRPr="0009596B">
        <w:rPr>
          <w:rFonts w:eastAsia="MS Mincho"/>
          <w:i/>
          <w:sz w:val="24"/>
          <w:szCs w:val="24"/>
        </w:rPr>
        <w:t xml:space="preserve">спомогательные вещества: </w:t>
      </w:r>
      <w:r w:rsidR="008B242E" w:rsidRPr="0009596B">
        <w:rPr>
          <w:rFonts w:eastAsia="MS Mincho"/>
          <w:sz w:val="24"/>
          <w:szCs w:val="24"/>
        </w:rPr>
        <w:t>целлюлоза микрокристаллическая</w:t>
      </w:r>
      <w:r w:rsidR="008B242E" w:rsidRPr="0009596B">
        <w:rPr>
          <w:rFonts w:eastAsia="MS Mincho"/>
          <w:i/>
          <w:sz w:val="24"/>
          <w:szCs w:val="24"/>
        </w:rPr>
        <w:t xml:space="preserve"> </w:t>
      </w:r>
      <w:r w:rsidR="008B242E" w:rsidRPr="0009596B">
        <w:rPr>
          <w:rFonts w:eastAsia="MS Mincho"/>
          <w:sz w:val="24"/>
          <w:szCs w:val="24"/>
        </w:rPr>
        <w:t>(</w:t>
      </w:r>
      <w:proofErr w:type="spellStart"/>
      <w:r w:rsidR="008B242E" w:rsidRPr="0009596B">
        <w:rPr>
          <w:rFonts w:eastAsia="MS Mincho"/>
          <w:sz w:val="24"/>
          <w:szCs w:val="24"/>
          <w:lang w:val="en-US"/>
        </w:rPr>
        <w:t>Avicel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</w:t>
      </w:r>
      <w:r w:rsidR="008B242E" w:rsidRPr="0009596B">
        <w:rPr>
          <w:rFonts w:eastAsia="MS Mincho"/>
          <w:sz w:val="24"/>
          <w:szCs w:val="24"/>
          <w:lang w:val="en-US"/>
        </w:rPr>
        <w:t>PH</w:t>
      </w:r>
      <w:r w:rsidR="008B242E" w:rsidRPr="0009596B">
        <w:rPr>
          <w:rFonts w:eastAsia="MS Mincho"/>
          <w:sz w:val="24"/>
          <w:szCs w:val="24"/>
        </w:rPr>
        <w:t xml:space="preserve"> 101) 76 мг, крахмал кукурузный 75,3 мг, кремния диоксид коллоидный 15 мг, </w:t>
      </w:r>
      <w:proofErr w:type="spellStart"/>
      <w:r w:rsidR="008B242E" w:rsidRPr="0009596B">
        <w:rPr>
          <w:rFonts w:eastAsia="MS Mincho"/>
          <w:sz w:val="24"/>
          <w:szCs w:val="24"/>
        </w:rPr>
        <w:t>кросповидон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64 мг, </w:t>
      </w:r>
      <w:proofErr w:type="spellStart"/>
      <w:r w:rsidR="008B242E" w:rsidRPr="0009596B">
        <w:rPr>
          <w:rFonts w:eastAsia="MS Mincho"/>
          <w:sz w:val="24"/>
          <w:szCs w:val="24"/>
        </w:rPr>
        <w:t>гипромеллоза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(15 </w:t>
      </w:r>
      <w:r w:rsidR="008B242E" w:rsidRPr="0009596B">
        <w:rPr>
          <w:rFonts w:eastAsia="MS Mincho"/>
          <w:sz w:val="24"/>
          <w:szCs w:val="24"/>
          <w:lang w:val="en-US"/>
        </w:rPr>
        <w:t>cps</w:t>
      </w:r>
      <w:r w:rsidR="008B242E" w:rsidRPr="0009596B">
        <w:rPr>
          <w:rFonts w:eastAsia="MS Mincho"/>
          <w:sz w:val="24"/>
          <w:szCs w:val="24"/>
        </w:rPr>
        <w:t>) 21 мг, целлюлоза микрокристаллическая (</w:t>
      </w:r>
      <w:proofErr w:type="spellStart"/>
      <w:r w:rsidR="008B242E" w:rsidRPr="0009596B">
        <w:rPr>
          <w:rFonts w:eastAsia="MS Mincho"/>
          <w:sz w:val="24"/>
          <w:szCs w:val="24"/>
          <w:lang w:val="en-US"/>
        </w:rPr>
        <w:t>Avicel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</w:t>
      </w:r>
      <w:r w:rsidR="008B242E" w:rsidRPr="0009596B">
        <w:rPr>
          <w:rFonts w:eastAsia="MS Mincho"/>
          <w:sz w:val="24"/>
          <w:szCs w:val="24"/>
          <w:lang w:val="en-US"/>
        </w:rPr>
        <w:t>PH</w:t>
      </w:r>
      <w:r w:rsidR="008B242E" w:rsidRPr="0009596B">
        <w:rPr>
          <w:rFonts w:eastAsia="MS Mincho"/>
          <w:sz w:val="24"/>
          <w:szCs w:val="24"/>
        </w:rPr>
        <w:t xml:space="preserve"> 102) 90 мг, магния </w:t>
      </w:r>
      <w:proofErr w:type="spellStart"/>
      <w:r w:rsidR="008B242E" w:rsidRPr="0009596B">
        <w:rPr>
          <w:rFonts w:eastAsia="MS Mincho"/>
          <w:sz w:val="24"/>
          <w:szCs w:val="24"/>
        </w:rPr>
        <w:t>стеарат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15 мг; </w:t>
      </w:r>
      <w:r w:rsidR="008B242E" w:rsidRPr="0009596B">
        <w:rPr>
          <w:rFonts w:eastAsia="MS Mincho"/>
          <w:i/>
          <w:sz w:val="24"/>
          <w:szCs w:val="24"/>
        </w:rPr>
        <w:t xml:space="preserve">пленочная оболочка: </w:t>
      </w:r>
      <w:proofErr w:type="spellStart"/>
      <w:r w:rsidR="00592CC3">
        <w:rPr>
          <w:rFonts w:eastAsia="MS Mincho"/>
          <w:sz w:val="24"/>
          <w:szCs w:val="24"/>
        </w:rPr>
        <w:t>о</w:t>
      </w:r>
      <w:r w:rsidR="008B242E" w:rsidRPr="0009596B">
        <w:rPr>
          <w:rFonts w:eastAsia="MS Mincho"/>
          <w:sz w:val="24"/>
          <w:szCs w:val="24"/>
        </w:rPr>
        <w:t>падрай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белый </w:t>
      </w:r>
      <w:r w:rsidR="008B242E" w:rsidRPr="0009596B">
        <w:rPr>
          <w:rFonts w:eastAsia="MS Mincho"/>
          <w:sz w:val="24"/>
          <w:szCs w:val="24"/>
          <w:lang w:val="en-US"/>
        </w:rPr>
        <w:t>OY</w:t>
      </w:r>
      <w:r w:rsidRPr="0009596B">
        <w:rPr>
          <w:rFonts w:eastAsia="MS Mincho"/>
          <w:sz w:val="24"/>
          <w:szCs w:val="24"/>
        </w:rPr>
        <w:t xml:space="preserve"> </w:t>
      </w:r>
      <w:r w:rsidR="008B242E" w:rsidRPr="0009596B">
        <w:rPr>
          <w:rFonts w:eastAsia="MS Mincho"/>
          <w:sz w:val="24"/>
          <w:szCs w:val="24"/>
        </w:rPr>
        <w:t>58900 (</w:t>
      </w:r>
      <w:proofErr w:type="spellStart"/>
      <w:r w:rsidR="008B242E" w:rsidRPr="0009596B">
        <w:rPr>
          <w:rFonts w:eastAsia="MS Mincho"/>
          <w:sz w:val="24"/>
          <w:szCs w:val="24"/>
        </w:rPr>
        <w:t>гипромеллоза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5 </w:t>
      </w:r>
      <w:proofErr w:type="spellStart"/>
      <w:r w:rsidR="008B242E" w:rsidRPr="0009596B">
        <w:rPr>
          <w:rFonts w:eastAsia="MS Mincho"/>
          <w:sz w:val="24"/>
          <w:szCs w:val="24"/>
          <w:lang w:val="en-US"/>
        </w:rPr>
        <w:t>cP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62,5 %, титана диоксид </w:t>
      </w:r>
      <w:r w:rsidRPr="0009596B">
        <w:rPr>
          <w:rFonts w:eastAsia="MS Mincho"/>
          <w:sz w:val="24"/>
          <w:szCs w:val="24"/>
        </w:rPr>
        <w:t xml:space="preserve">(Е171) </w:t>
      </w:r>
      <w:r w:rsidR="00023F29" w:rsidRPr="0009596B">
        <w:rPr>
          <w:rFonts w:eastAsia="MS Mincho"/>
          <w:sz w:val="24"/>
          <w:szCs w:val="24"/>
        </w:rPr>
        <w:t>31,25 %, макрогол</w:t>
      </w:r>
      <w:r w:rsidR="00023F29" w:rsidRPr="0009596B">
        <w:rPr>
          <w:rStyle w:val="FontStyle190"/>
          <w:b/>
          <w:sz w:val="24"/>
          <w:szCs w:val="24"/>
        </w:rPr>
        <w:t>-</w:t>
      </w:r>
      <w:r w:rsidR="008B242E" w:rsidRPr="0009596B">
        <w:rPr>
          <w:rFonts w:eastAsia="MS Mincho"/>
          <w:sz w:val="24"/>
          <w:szCs w:val="24"/>
        </w:rPr>
        <w:t>400 6,25 %</w:t>
      </w:r>
      <w:r w:rsidR="00E5444D" w:rsidRPr="0009596B">
        <w:rPr>
          <w:rFonts w:eastAsia="MS Mincho"/>
          <w:sz w:val="24"/>
          <w:szCs w:val="24"/>
        </w:rPr>
        <w:t>) 28 мг</w:t>
      </w:r>
      <w:r w:rsidR="008B242E" w:rsidRPr="0009596B">
        <w:rPr>
          <w:rFonts w:eastAsia="MS Mincho"/>
          <w:sz w:val="24"/>
          <w:szCs w:val="24"/>
        </w:rPr>
        <w:t xml:space="preserve">. </w:t>
      </w:r>
    </w:p>
    <w:p w:rsidR="008B242E" w:rsidRPr="0009596B" w:rsidRDefault="008B242E" w:rsidP="00285913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rFonts w:eastAsia="MS Mincho"/>
          <w:b/>
          <w:sz w:val="24"/>
          <w:szCs w:val="24"/>
          <w:lang w:eastAsia="en-US"/>
        </w:rPr>
      </w:pPr>
      <w:r w:rsidRPr="0009596B">
        <w:rPr>
          <w:rFonts w:eastAsia="MS Mincho"/>
          <w:b/>
          <w:sz w:val="24"/>
          <w:szCs w:val="24"/>
          <w:lang w:eastAsia="en-US"/>
        </w:rPr>
        <w:t>Описание</w:t>
      </w:r>
    </w:p>
    <w:p w:rsidR="00E3638C" w:rsidRPr="0009596B" w:rsidRDefault="004C3D40" w:rsidP="00285913">
      <w:pPr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>Б</w:t>
      </w:r>
      <w:r w:rsidR="00FB48A7" w:rsidRPr="0009596B">
        <w:rPr>
          <w:rFonts w:eastAsia="MS Mincho"/>
          <w:sz w:val="24"/>
          <w:szCs w:val="24"/>
        </w:rPr>
        <w:t>елые или почти белые капсуловидные двояковыпуклые таблетки, покрытые пленочной оболочкой.</w:t>
      </w:r>
    </w:p>
    <w:p w:rsidR="008B242E" w:rsidRPr="0009596B" w:rsidRDefault="008B242E" w:rsidP="00285913">
      <w:pPr>
        <w:widowControl w:val="0"/>
        <w:suppressLineNumbers/>
        <w:suppressAutoHyphens/>
        <w:spacing w:before="120" w:line="360" w:lineRule="auto"/>
        <w:jc w:val="both"/>
        <w:rPr>
          <w:b/>
          <w:i/>
          <w:sz w:val="24"/>
          <w:szCs w:val="24"/>
          <w:lang w:eastAsia="en-US"/>
        </w:rPr>
      </w:pPr>
      <w:r w:rsidRPr="0009596B">
        <w:rPr>
          <w:rFonts w:eastAsia="MS Mincho"/>
          <w:b/>
          <w:sz w:val="24"/>
          <w:szCs w:val="24"/>
          <w:lang w:eastAsia="en-US"/>
        </w:rPr>
        <w:t>Фармакотерапевтическая группа</w:t>
      </w:r>
      <w:r w:rsidRPr="0009596B">
        <w:rPr>
          <w:b/>
          <w:sz w:val="24"/>
          <w:szCs w:val="24"/>
          <w:lang w:eastAsia="en-US"/>
        </w:rPr>
        <w:t>:</w:t>
      </w:r>
      <w:r w:rsidRPr="0009596B">
        <w:rPr>
          <w:b/>
          <w:i/>
          <w:sz w:val="24"/>
          <w:szCs w:val="24"/>
          <w:lang w:eastAsia="en-US"/>
        </w:rPr>
        <w:t xml:space="preserve"> </w:t>
      </w:r>
      <w:r w:rsidR="00232464" w:rsidRPr="0009596B">
        <w:rPr>
          <w:sz w:val="24"/>
          <w:szCs w:val="24"/>
          <w:lang w:eastAsia="en-US"/>
        </w:rPr>
        <w:t>противомикробн</w:t>
      </w:r>
      <w:r w:rsidR="00285913">
        <w:rPr>
          <w:sz w:val="24"/>
          <w:szCs w:val="24"/>
          <w:lang w:eastAsia="en-US"/>
        </w:rPr>
        <w:t xml:space="preserve">ое средство </w:t>
      </w:r>
      <w:r w:rsidRPr="0009596B">
        <w:rPr>
          <w:sz w:val="24"/>
          <w:szCs w:val="24"/>
          <w:lang w:eastAsia="en-US"/>
        </w:rPr>
        <w:t xml:space="preserve">– фторхинолон. </w:t>
      </w:r>
    </w:p>
    <w:p w:rsidR="008B242E" w:rsidRPr="0009596B" w:rsidRDefault="008B242E" w:rsidP="00285913">
      <w:pPr>
        <w:widowControl w:val="0"/>
        <w:suppressLineNumbers/>
        <w:suppressAutoHyphens/>
        <w:overflowPunct w:val="0"/>
        <w:autoSpaceDE w:val="0"/>
        <w:autoSpaceDN w:val="0"/>
        <w:adjustRightInd w:val="0"/>
        <w:spacing w:before="120" w:line="360" w:lineRule="auto"/>
        <w:jc w:val="both"/>
        <w:textAlignment w:val="baseline"/>
        <w:rPr>
          <w:sz w:val="24"/>
          <w:szCs w:val="24"/>
          <w:lang w:eastAsia="en-US"/>
        </w:rPr>
      </w:pPr>
      <w:r w:rsidRPr="0009596B">
        <w:rPr>
          <w:rFonts w:eastAsia="MS Mincho"/>
          <w:b/>
          <w:sz w:val="24"/>
          <w:szCs w:val="24"/>
          <w:lang w:eastAsia="en-US"/>
        </w:rPr>
        <w:t>Код ATХ:</w:t>
      </w:r>
      <w:r w:rsidRPr="0009596B">
        <w:rPr>
          <w:b/>
          <w:sz w:val="24"/>
          <w:szCs w:val="24"/>
          <w:lang w:eastAsia="en-US"/>
        </w:rPr>
        <w:t xml:space="preserve"> </w:t>
      </w:r>
      <w:r w:rsidRPr="0009596B">
        <w:rPr>
          <w:sz w:val="24"/>
          <w:szCs w:val="24"/>
          <w:lang w:eastAsia="en-US"/>
        </w:rPr>
        <w:t>J01MA12</w:t>
      </w:r>
    </w:p>
    <w:p w:rsidR="008B242E" w:rsidRPr="0009596B" w:rsidRDefault="008B242E" w:rsidP="00285913">
      <w:pPr>
        <w:widowControl w:val="0"/>
        <w:suppressLineNumbers/>
        <w:suppressAutoHyphens/>
        <w:spacing w:before="120" w:line="360" w:lineRule="auto"/>
        <w:jc w:val="both"/>
        <w:rPr>
          <w:rFonts w:eastAsia="MS Mincho"/>
          <w:b/>
          <w:sz w:val="24"/>
          <w:szCs w:val="24"/>
        </w:rPr>
      </w:pPr>
      <w:bookmarkStart w:id="0" w:name="_Toc275253137"/>
      <w:bookmarkStart w:id="1" w:name="_Toc275421327"/>
      <w:r w:rsidRPr="0009596B">
        <w:rPr>
          <w:rFonts w:eastAsia="MS Mincho"/>
          <w:b/>
          <w:sz w:val="24"/>
          <w:szCs w:val="24"/>
        </w:rPr>
        <w:t>Фармакологические свойства</w:t>
      </w:r>
      <w:bookmarkEnd w:id="0"/>
      <w:bookmarkEnd w:id="1"/>
    </w:p>
    <w:p w:rsidR="008B242E" w:rsidRPr="00B64F4C" w:rsidRDefault="008B242E" w:rsidP="00285913">
      <w:pPr>
        <w:widowControl w:val="0"/>
        <w:suppressLineNumbers/>
        <w:suppressAutoHyphens/>
        <w:spacing w:before="120" w:line="360" w:lineRule="auto"/>
        <w:jc w:val="both"/>
        <w:rPr>
          <w:rFonts w:eastAsia="MS Mincho"/>
          <w:b/>
          <w:i/>
          <w:sz w:val="24"/>
          <w:szCs w:val="24"/>
          <w:u w:val="single"/>
        </w:rPr>
      </w:pPr>
      <w:bookmarkStart w:id="2" w:name="_Toc275253138"/>
      <w:bookmarkStart w:id="3" w:name="_Toc275421328"/>
      <w:r w:rsidRPr="00B64F4C">
        <w:rPr>
          <w:rFonts w:eastAsia="MS Mincho"/>
          <w:b/>
          <w:i/>
          <w:sz w:val="24"/>
          <w:szCs w:val="24"/>
          <w:u w:val="single"/>
        </w:rPr>
        <w:t>Фармакодинамика</w:t>
      </w:r>
      <w:bookmarkEnd w:id="2"/>
      <w:bookmarkEnd w:id="3"/>
      <w:r w:rsidRPr="00B64F4C">
        <w:rPr>
          <w:rFonts w:eastAsia="MS Mincho"/>
          <w:b/>
          <w:i/>
          <w:sz w:val="24"/>
          <w:szCs w:val="24"/>
          <w:u w:val="single"/>
        </w:rPr>
        <w:t xml:space="preserve"> </w:t>
      </w:r>
    </w:p>
    <w:p w:rsidR="008B242E" w:rsidRPr="0009596B" w:rsidRDefault="00C5479E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Левофлоксацин – синтетическое антибактериальное бактерицидное средство широкого спектра действия из группы ф</w:t>
      </w:r>
      <w:r w:rsidR="008B242E" w:rsidRPr="0009596B">
        <w:rPr>
          <w:rFonts w:eastAsia="MS Mincho"/>
          <w:sz w:val="24"/>
          <w:szCs w:val="24"/>
        </w:rPr>
        <w:t>торхинолон</w:t>
      </w:r>
      <w:r>
        <w:rPr>
          <w:rFonts w:eastAsia="MS Mincho"/>
          <w:sz w:val="24"/>
          <w:szCs w:val="24"/>
        </w:rPr>
        <w:t xml:space="preserve">ов, являющееся левовращающим изомером </w:t>
      </w:r>
      <w:proofErr w:type="spellStart"/>
      <w:r>
        <w:rPr>
          <w:rFonts w:eastAsia="MS Mincho"/>
          <w:sz w:val="24"/>
          <w:szCs w:val="24"/>
        </w:rPr>
        <w:t>офлоксацина</w:t>
      </w:r>
      <w:proofErr w:type="spellEnd"/>
      <w:r>
        <w:rPr>
          <w:rFonts w:eastAsia="MS Mincho"/>
          <w:sz w:val="24"/>
          <w:szCs w:val="24"/>
        </w:rPr>
        <w:t xml:space="preserve">. </w:t>
      </w:r>
      <w:r w:rsidR="008B242E" w:rsidRPr="0009596B">
        <w:rPr>
          <w:rFonts w:eastAsia="MS Mincho"/>
          <w:sz w:val="24"/>
          <w:szCs w:val="24"/>
        </w:rPr>
        <w:t>Блокирует ДНК-</w:t>
      </w:r>
      <w:proofErr w:type="spellStart"/>
      <w:r w:rsidR="008B242E" w:rsidRPr="0009596B">
        <w:rPr>
          <w:rFonts w:eastAsia="MS Mincho"/>
          <w:sz w:val="24"/>
          <w:szCs w:val="24"/>
        </w:rPr>
        <w:t>гиразу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(</w:t>
      </w:r>
      <w:proofErr w:type="spellStart"/>
      <w:r w:rsidR="008B242E" w:rsidRPr="0009596B">
        <w:rPr>
          <w:rFonts w:eastAsia="MS Mincho"/>
          <w:sz w:val="24"/>
          <w:szCs w:val="24"/>
        </w:rPr>
        <w:t>топоизомераз</w:t>
      </w:r>
      <w:r w:rsidR="007B2C13">
        <w:rPr>
          <w:rFonts w:eastAsia="MS Mincho"/>
          <w:sz w:val="24"/>
          <w:szCs w:val="24"/>
        </w:rPr>
        <w:t>у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II) и </w:t>
      </w:r>
      <w:proofErr w:type="spellStart"/>
      <w:r w:rsidR="008B242E" w:rsidRPr="0009596B">
        <w:rPr>
          <w:rFonts w:eastAsia="MS Mincho"/>
          <w:sz w:val="24"/>
          <w:szCs w:val="24"/>
        </w:rPr>
        <w:t>топоизомеразу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IV, нарушает </w:t>
      </w:r>
      <w:proofErr w:type="spellStart"/>
      <w:r w:rsidR="008B242E" w:rsidRPr="0009596B">
        <w:rPr>
          <w:rFonts w:eastAsia="MS Mincho"/>
          <w:sz w:val="24"/>
          <w:szCs w:val="24"/>
        </w:rPr>
        <w:t>суперспирализацию</w:t>
      </w:r>
      <w:proofErr w:type="spellEnd"/>
      <w:r w:rsidR="008B242E" w:rsidRPr="0009596B">
        <w:rPr>
          <w:rFonts w:eastAsia="MS Mincho"/>
          <w:sz w:val="24"/>
          <w:szCs w:val="24"/>
        </w:rPr>
        <w:t xml:space="preserve"> и сшивку разрывов ДНК, подавляет синтез ДНК, вызывает глубокие морфологические изменения в цитоплазме, клеточной стенке и мембранах</w:t>
      </w:r>
      <w:r w:rsidR="007B2C13">
        <w:rPr>
          <w:rFonts w:eastAsia="MS Mincho"/>
          <w:sz w:val="24"/>
          <w:szCs w:val="24"/>
        </w:rPr>
        <w:t xml:space="preserve"> микробных клеток</w:t>
      </w:r>
      <w:r w:rsidR="008B242E" w:rsidRPr="0009596B">
        <w:rPr>
          <w:rFonts w:eastAsia="MS Mincho"/>
          <w:sz w:val="24"/>
          <w:szCs w:val="24"/>
        </w:rPr>
        <w:t>.</w:t>
      </w:r>
    </w:p>
    <w:p w:rsidR="008B242E" w:rsidRDefault="008B242E" w:rsidP="00285913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 w:rsidRPr="0009596B">
        <w:rPr>
          <w:rFonts w:eastAsia="MS Mincho"/>
          <w:sz w:val="24"/>
          <w:szCs w:val="24"/>
        </w:rPr>
        <w:t xml:space="preserve">Левофлоксацин активен в отношении большинства штаммов микроорганизмов как в условиях </w:t>
      </w:r>
      <w:proofErr w:type="spellStart"/>
      <w:r w:rsidRPr="0009596B">
        <w:rPr>
          <w:rFonts w:eastAsia="MS Mincho"/>
          <w:i/>
          <w:sz w:val="24"/>
          <w:szCs w:val="24"/>
        </w:rPr>
        <w:t>in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vitro</w:t>
      </w:r>
      <w:proofErr w:type="spellEnd"/>
      <w:r w:rsidR="00C5479E">
        <w:rPr>
          <w:rFonts w:eastAsia="MS Mincho"/>
          <w:i/>
          <w:sz w:val="24"/>
          <w:szCs w:val="24"/>
        </w:rPr>
        <w:t>,</w:t>
      </w:r>
      <w:r w:rsidRPr="0009596B">
        <w:rPr>
          <w:rFonts w:eastAsia="MS Mincho"/>
          <w:i/>
          <w:sz w:val="24"/>
          <w:szCs w:val="24"/>
        </w:rPr>
        <w:t xml:space="preserve"> </w:t>
      </w:r>
      <w:r w:rsidRPr="0009596B">
        <w:rPr>
          <w:rFonts w:eastAsia="MS Mincho"/>
          <w:sz w:val="24"/>
          <w:szCs w:val="24"/>
        </w:rPr>
        <w:t xml:space="preserve">так и </w:t>
      </w:r>
      <w:proofErr w:type="spellStart"/>
      <w:r w:rsidRPr="0009596B">
        <w:rPr>
          <w:rFonts w:eastAsia="MS Mincho"/>
          <w:i/>
          <w:sz w:val="24"/>
          <w:szCs w:val="24"/>
        </w:rPr>
        <w:t>in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vivo</w:t>
      </w:r>
      <w:proofErr w:type="spellEnd"/>
      <w:r w:rsidRPr="0009596B">
        <w:rPr>
          <w:rFonts w:eastAsia="MS Mincho"/>
          <w:sz w:val="24"/>
          <w:szCs w:val="24"/>
        </w:rPr>
        <w:t>.</w:t>
      </w:r>
    </w:p>
    <w:p w:rsidR="00AA4462" w:rsidRPr="00AB5CA9" w:rsidRDefault="00AA4462" w:rsidP="00285913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b/>
          <w:i/>
          <w:sz w:val="24"/>
          <w:szCs w:val="24"/>
        </w:rPr>
      </w:pPr>
      <w:r w:rsidRPr="00AA4462">
        <w:rPr>
          <w:rFonts w:eastAsia="MS Mincho"/>
          <w:b/>
          <w:i/>
          <w:sz w:val="24"/>
          <w:szCs w:val="24"/>
          <w:lang w:val="en-US"/>
        </w:rPr>
        <w:t>In</w:t>
      </w:r>
      <w:r w:rsidRPr="00AB5CA9">
        <w:rPr>
          <w:rFonts w:eastAsia="MS Mincho"/>
          <w:b/>
          <w:i/>
          <w:sz w:val="24"/>
          <w:szCs w:val="24"/>
        </w:rPr>
        <w:t xml:space="preserve"> </w:t>
      </w:r>
      <w:r w:rsidRPr="00AA4462">
        <w:rPr>
          <w:rFonts w:eastAsia="MS Mincho"/>
          <w:b/>
          <w:i/>
          <w:sz w:val="24"/>
          <w:szCs w:val="24"/>
          <w:lang w:val="en-US"/>
        </w:rPr>
        <w:t>vit</w:t>
      </w:r>
      <w:r>
        <w:rPr>
          <w:rFonts w:eastAsia="MS Mincho"/>
          <w:b/>
          <w:i/>
          <w:sz w:val="24"/>
          <w:szCs w:val="24"/>
          <w:lang w:val="en-US"/>
        </w:rPr>
        <w:t>r</w:t>
      </w:r>
      <w:r w:rsidRPr="00AA4462">
        <w:rPr>
          <w:rFonts w:eastAsia="MS Mincho"/>
          <w:b/>
          <w:i/>
          <w:sz w:val="24"/>
          <w:szCs w:val="24"/>
          <w:lang w:val="en-US"/>
        </w:rPr>
        <w:t>o</w:t>
      </w:r>
    </w:p>
    <w:p w:rsidR="008B242E" w:rsidRPr="00ED4ADD" w:rsidRDefault="008B242E" w:rsidP="004E6BDB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  <w:u w:val="single"/>
        </w:rPr>
      </w:pPr>
      <w:r w:rsidRPr="0009596B">
        <w:rPr>
          <w:rFonts w:eastAsia="MS Mincho"/>
          <w:sz w:val="24"/>
          <w:szCs w:val="24"/>
          <w:u w:val="single"/>
        </w:rPr>
        <w:lastRenderedPageBreak/>
        <w:t>Чувствительные микроорганизмы (</w:t>
      </w:r>
      <w:r w:rsidR="00285913">
        <w:rPr>
          <w:rFonts w:eastAsia="MS Mincho"/>
          <w:sz w:val="24"/>
          <w:szCs w:val="24"/>
          <w:u w:val="single"/>
        </w:rPr>
        <w:t>минимальная подавляющая концентрация</w:t>
      </w:r>
      <w:r w:rsidR="00023F29" w:rsidRPr="0009596B">
        <w:rPr>
          <w:rFonts w:eastAsia="MS Mincho"/>
          <w:sz w:val="24"/>
          <w:szCs w:val="24"/>
          <w:u w:val="single"/>
        </w:rPr>
        <w:t xml:space="preserve"> </w:t>
      </w:r>
      <w:r w:rsidRPr="0009596B">
        <w:rPr>
          <w:rFonts w:eastAsia="MS Mincho"/>
          <w:sz w:val="24"/>
          <w:szCs w:val="24"/>
          <w:u w:val="single"/>
        </w:rPr>
        <w:t>≤</w:t>
      </w:r>
      <w:r w:rsidR="00023F29" w:rsidRPr="0009596B">
        <w:rPr>
          <w:rFonts w:eastAsia="MS Mincho"/>
          <w:sz w:val="24"/>
          <w:szCs w:val="24"/>
          <w:u w:val="single"/>
        </w:rPr>
        <w:t xml:space="preserve"> </w:t>
      </w:r>
      <w:r w:rsidR="00ED4ADD">
        <w:rPr>
          <w:rFonts w:eastAsia="MS Mincho"/>
          <w:sz w:val="24"/>
          <w:szCs w:val="24"/>
          <w:u w:val="single"/>
        </w:rPr>
        <w:t>2 мг/мл</w:t>
      </w:r>
      <w:r w:rsidR="002F4EE0">
        <w:rPr>
          <w:rFonts w:eastAsia="MS Mincho"/>
          <w:sz w:val="24"/>
          <w:szCs w:val="24"/>
          <w:u w:val="single"/>
        </w:rPr>
        <w:t>)</w:t>
      </w:r>
      <w:r w:rsidR="00ED4ADD" w:rsidRPr="002F4EE0">
        <w:rPr>
          <w:rFonts w:eastAsia="MS Mincho"/>
          <w:sz w:val="24"/>
          <w:szCs w:val="24"/>
        </w:rPr>
        <w:t>:</w:t>
      </w:r>
    </w:p>
    <w:p w:rsidR="008B242E" w:rsidRPr="00D44040" w:rsidRDefault="008B242E" w:rsidP="00B96970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 w:rsidRPr="00D44040">
        <w:rPr>
          <w:rFonts w:eastAsia="MS Mincho"/>
          <w:sz w:val="24"/>
          <w:szCs w:val="24"/>
        </w:rPr>
        <w:t xml:space="preserve">Аэробные грамположительные микроорганизмы: </w:t>
      </w:r>
      <w:proofErr w:type="spellStart"/>
      <w:r w:rsidRPr="00D44040">
        <w:rPr>
          <w:rFonts w:eastAsia="MS Mincho"/>
          <w:i/>
          <w:sz w:val="24"/>
          <w:szCs w:val="24"/>
        </w:rPr>
        <w:t>Corynebacterium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diphtheriae</w:t>
      </w:r>
      <w:proofErr w:type="spellEnd"/>
      <w:r w:rsidRPr="00D44040">
        <w:rPr>
          <w:rFonts w:eastAsia="MS Mincho"/>
          <w:sz w:val="24"/>
          <w:szCs w:val="24"/>
        </w:rPr>
        <w:t>,</w:t>
      </w:r>
      <w:r w:rsidR="00555285" w:rsidRPr="00D44040">
        <w:rPr>
          <w:rFonts w:eastAsia="MS Mincho"/>
          <w:sz w:val="24"/>
          <w:szCs w:val="24"/>
        </w:rPr>
        <w:t xml:space="preserve"> </w:t>
      </w:r>
      <w:proofErr w:type="spellStart"/>
      <w:r w:rsidR="001143CD" w:rsidRPr="00D44040">
        <w:rPr>
          <w:rFonts w:eastAsia="MS Mincho"/>
          <w:i/>
          <w:sz w:val="24"/>
          <w:szCs w:val="24"/>
        </w:rPr>
        <w:t>Corynebacterium</w:t>
      </w:r>
      <w:proofErr w:type="spellEnd"/>
      <w:r w:rsidR="001143CD"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="001143CD" w:rsidRPr="00D44040">
        <w:rPr>
          <w:rFonts w:eastAsia="MS Mincho"/>
          <w:i/>
          <w:sz w:val="24"/>
          <w:szCs w:val="24"/>
        </w:rPr>
        <w:t>jeikeium</w:t>
      </w:r>
      <w:proofErr w:type="spellEnd"/>
      <w:r w:rsidR="001143CD" w:rsidRPr="00D44040">
        <w:rPr>
          <w:rFonts w:eastAsia="MS Mincho"/>
          <w:sz w:val="24"/>
          <w:szCs w:val="24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</w:rPr>
        <w:t>Enterococcus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spp</w:t>
      </w:r>
      <w:proofErr w:type="spellEnd"/>
      <w:r w:rsidRPr="00D44040">
        <w:rPr>
          <w:rFonts w:eastAsia="MS Mincho"/>
          <w:sz w:val="24"/>
          <w:szCs w:val="24"/>
        </w:rPr>
        <w:t>.</w:t>
      </w:r>
      <w:r w:rsidR="00031D25" w:rsidRPr="00D44040">
        <w:rPr>
          <w:rFonts w:eastAsia="MS Mincho"/>
          <w:sz w:val="24"/>
          <w:szCs w:val="24"/>
        </w:rPr>
        <w:t xml:space="preserve"> </w:t>
      </w:r>
      <w:r w:rsidR="008D3C8F" w:rsidRPr="00D44040">
        <w:rPr>
          <w:rFonts w:eastAsia="MS Mincho"/>
          <w:sz w:val="24"/>
          <w:szCs w:val="24"/>
        </w:rPr>
        <w:t>(</w:t>
      </w:r>
      <w:r w:rsidR="005F702B">
        <w:rPr>
          <w:rFonts w:eastAsia="MS Mincho"/>
          <w:sz w:val="24"/>
          <w:szCs w:val="24"/>
        </w:rPr>
        <w:t>в том числе</w:t>
      </w:r>
      <w:r w:rsidR="008D3C8F" w:rsidRPr="00D44040">
        <w:rPr>
          <w:rFonts w:eastAsia="MS Mincho"/>
          <w:sz w:val="24"/>
          <w:szCs w:val="24"/>
        </w:rPr>
        <w:t xml:space="preserve"> </w:t>
      </w:r>
      <w:proofErr w:type="spellStart"/>
      <w:r w:rsidR="008D3C8F" w:rsidRPr="00D44040">
        <w:rPr>
          <w:rFonts w:eastAsia="MS Mincho"/>
          <w:i/>
          <w:sz w:val="24"/>
          <w:szCs w:val="24"/>
        </w:rPr>
        <w:t>Enterococcus</w:t>
      </w:r>
      <w:proofErr w:type="spellEnd"/>
      <w:r w:rsidR="008D3C8F"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="008D3C8F" w:rsidRPr="00D44040">
        <w:rPr>
          <w:rFonts w:eastAsia="MS Mincho"/>
          <w:i/>
          <w:sz w:val="24"/>
          <w:szCs w:val="24"/>
        </w:rPr>
        <w:t>faecalis</w:t>
      </w:r>
      <w:proofErr w:type="spellEnd"/>
      <w:r w:rsidR="008D3C8F" w:rsidRPr="00D44040">
        <w:rPr>
          <w:rFonts w:eastAsia="MS Mincho"/>
          <w:sz w:val="24"/>
          <w:szCs w:val="24"/>
        </w:rPr>
        <w:t>)</w:t>
      </w:r>
      <w:r w:rsidRPr="00D44040">
        <w:rPr>
          <w:rFonts w:eastAsia="MS Mincho"/>
          <w:sz w:val="24"/>
          <w:szCs w:val="24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</w:rPr>
        <w:t>Listeria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monocytogenes</w:t>
      </w:r>
      <w:proofErr w:type="spellEnd"/>
      <w:r w:rsidRPr="00D44040">
        <w:rPr>
          <w:rFonts w:eastAsia="MS Mincho"/>
          <w:sz w:val="24"/>
          <w:szCs w:val="24"/>
        </w:rPr>
        <w:t xml:space="preserve">, </w:t>
      </w:r>
      <w:r w:rsidR="00C5479E" w:rsidRPr="00D44040">
        <w:rPr>
          <w:rFonts w:eastAsia="MS Mincho"/>
          <w:i/>
          <w:sz w:val="24"/>
          <w:szCs w:val="24"/>
        </w:rPr>
        <w:t xml:space="preserve">Staphylococcus </w:t>
      </w:r>
      <w:proofErr w:type="spellStart"/>
      <w:r w:rsidRPr="00D44040">
        <w:rPr>
          <w:rFonts w:eastAsia="MS Mincho"/>
          <w:i/>
          <w:sz w:val="24"/>
          <w:szCs w:val="24"/>
        </w:rPr>
        <w:t>coagulase-negative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methi</w:t>
      </w:r>
      <w:proofErr w:type="spellEnd"/>
      <w:r w:rsidRPr="00D44040">
        <w:rPr>
          <w:rFonts w:eastAsia="MS Mincho"/>
          <w:i/>
          <w:sz w:val="24"/>
          <w:szCs w:val="24"/>
        </w:rPr>
        <w:t>-S</w:t>
      </w:r>
      <w:r w:rsidR="00585239" w:rsidRPr="00D44040">
        <w:rPr>
          <w:rFonts w:eastAsia="MS Mincho"/>
          <w:i/>
          <w:sz w:val="24"/>
          <w:szCs w:val="24"/>
        </w:rPr>
        <w:t>/</w:t>
      </w:r>
      <w:r w:rsidRPr="00D44040">
        <w:rPr>
          <w:rFonts w:eastAsia="MS Mincho"/>
          <w:i/>
          <w:sz w:val="24"/>
          <w:szCs w:val="24"/>
        </w:rPr>
        <w:t>I</w:t>
      </w:r>
      <w:r w:rsidRPr="00D44040">
        <w:rPr>
          <w:rFonts w:eastAsia="MS Mincho"/>
          <w:sz w:val="24"/>
          <w:szCs w:val="24"/>
        </w:rPr>
        <w:t xml:space="preserve"> (</w:t>
      </w:r>
      <w:proofErr w:type="spellStart"/>
      <w:r w:rsidRPr="00D44040">
        <w:rPr>
          <w:rFonts w:eastAsia="MS Mincho"/>
          <w:sz w:val="24"/>
          <w:szCs w:val="24"/>
        </w:rPr>
        <w:t>метициллин</w:t>
      </w:r>
      <w:proofErr w:type="spellEnd"/>
      <w:r w:rsidRPr="00D44040">
        <w:rPr>
          <w:rFonts w:eastAsia="MS Mincho"/>
          <w:sz w:val="24"/>
          <w:szCs w:val="24"/>
        </w:rPr>
        <w:t>-чувствительные</w:t>
      </w:r>
      <w:r w:rsidR="009D4E34" w:rsidRPr="009D4E34">
        <w:rPr>
          <w:rFonts w:eastAsia="MS Mincho"/>
          <w:sz w:val="24"/>
          <w:szCs w:val="24"/>
        </w:rPr>
        <w:t xml:space="preserve"> </w:t>
      </w:r>
      <w:r w:rsidRPr="00D44040">
        <w:rPr>
          <w:rFonts w:eastAsia="MS Mincho"/>
          <w:sz w:val="24"/>
          <w:szCs w:val="24"/>
        </w:rPr>
        <w:t>/</w:t>
      </w:r>
      <w:r w:rsidR="009D4E34">
        <w:rPr>
          <w:rFonts w:eastAsia="MS Mincho"/>
          <w:sz w:val="24"/>
          <w:szCs w:val="24"/>
        </w:rPr>
        <w:t xml:space="preserve"> </w:t>
      </w:r>
      <w:r w:rsidR="00585239" w:rsidRPr="00D44040">
        <w:rPr>
          <w:rFonts w:eastAsia="MS Mincho"/>
          <w:sz w:val="24"/>
          <w:szCs w:val="24"/>
        </w:rPr>
        <w:t>-</w:t>
      </w:r>
      <w:r w:rsidRPr="00D44040">
        <w:rPr>
          <w:rFonts w:eastAsia="MS Mincho"/>
          <w:sz w:val="24"/>
          <w:szCs w:val="24"/>
        </w:rPr>
        <w:t xml:space="preserve">умеренно чувствительные), </w:t>
      </w:r>
      <w:r w:rsidRPr="00D44040">
        <w:rPr>
          <w:rFonts w:eastAsia="MS Mincho"/>
          <w:i/>
          <w:sz w:val="24"/>
          <w:szCs w:val="24"/>
        </w:rPr>
        <w:t xml:space="preserve">Staphylococcus </w:t>
      </w:r>
      <w:proofErr w:type="spellStart"/>
      <w:r w:rsidRPr="00D44040">
        <w:rPr>
          <w:rFonts w:eastAsia="MS Mincho"/>
          <w:i/>
          <w:sz w:val="24"/>
          <w:szCs w:val="24"/>
        </w:rPr>
        <w:t>aureus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methi</w:t>
      </w:r>
      <w:proofErr w:type="spellEnd"/>
      <w:r w:rsidRPr="00D44040">
        <w:rPr>
          <w:rFonts w:eastAsia="MS Mincho"/>
          <w:i/>
          <w:sz w:val="24"/>
          <w:szCs w:val="24"/>
        </w:rPr>
        <w:t>-S</w:t>
      </w:r>
      <w:r w:rsidR="00911802" w:rsidRPr="00D44040">
        <w:rPr>
          <w:rFonts w:eastAsia="MS Mincho"/>
          <w:sz w:val="24"/>
          <w:szCs w:val="24"/>
        </w:rPr>
        <w:t xml:space="preserve"> (</w:t>
      </w:r>
      <w:proofErr w:type="spellStart"/>
      <w:r w:rsidR="00911802" w:rsidRPr="00D44040">
        <w:rPr>
          <w:rFonts w:eastAsia="MS Mincho"/>
          <w:sz w:val="24"/>
          <w:szCs w:val="24"/>
        </w:rPr>
        <w:t>метициллин</w:t>
      </w:r>
      <w:proofErr w:type="spellEnd"/>
      <w:r w:rsidR="00911802" w:rsidRPr="00D44040">
        <w:rPr>
          <w:rFonts w:eastAsia="MS Mincho"/>
          <w:sz w:val="24"/>
          <w:szCs w:val="24"/>
        </w:rPr>
        <w:t>-чувствительные)</w:t>
      </w:r>
      <w:r w:rsidRPr="00D44040">
        <w:rPr>
          <w:rFonts w:eastAsia="MS Mincho"/>
          <w:sz w:val="24"/>
          <w:szCs w:val="24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</w:rPr>
        <w:t>Staphylococcus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epidermidis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methi</w:t>
      </w:r>
      <w:proofErr w:type="spellEnd"/>
      <w:r w:rsidRPr="00D44040">
        <w:rPr>
          <w:rFonts w:eastAsia="MS Mincho"/>
          <w:i/>
          <w:sz w:val="24"/>
          <w:szCs w:val="24"/>
        </w:rPr>
        <w:t>-S</w:t>
      </w:r>
      <w:r w:rsidR="00031D25" w:rsidRPr="00D44040">
        <w:rPr>
          <w:rFonts w:eastAsia="MS Mincho"/>
          <w:i/>
          <w:sz w:val="24"/>
          <w:szCs w:val="24"/>
        </w:rPr>
        <w:t xml:space="preserve"> </w:t>
      </w:r>
      <w:r w:rsidR="00031D25" w:rsidRPr="00D44040">
        <w:rPr>
          <w:rFonts w:eastAsia="MS Mincho"/>
          <w:sz w:val="24"/>
          <w:szCs w:val="24"/>
        </w:rPr>
        <w:t>(</w:t>
      </w:r>
      <w:proofErr w:type="spellStart"/>
      <w:r w:rsidR="00031D25" w:rsidRPr="00D44040">
        <w:rPr>
          <w:rFonts w:eastAsia="MS Mincho"/>
          <w:sz w:val="24"/>
          <w:szCs w:val="24"/>
        </w:rPr>
        <w:t>метициллин</w:t>
      </w:r>
      <w:proofErr w:type="spellEnd"/>
      <w:r w:rsidR="00031D25" w:rsidRPr="00D44040">
        <w:rPr>
          <w:rFonts w:eastAsia="MS Mincho"/>
          <w:sz w:val="24"/>
          <w:szCs w:val="24"/>
        </w:rPr>
        <w:t>-чувствительные)</w:t>
      </w:r>
      <w:r w:rsidRPr="00D44040">
        <w:rPr>
          <w:rFonts w:eastAsia="MS Mincho"/>
          <w:sz w:val="24"/>
          <w:szCs w:val="24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</w:rPr>
        <w:t>Staphylococcus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spp</w:t>
      </w:r>
      <w:proofErr w:type="spellEnd"/>
      <w:r w:rsidR="00023F29" w:rsidRPr="00D44040">
        <w:rPr>
          <w:rFonts w:eastAsia="MS Mincho"/>
          <w:i/>
          <w:sz w:val="24"/>
          <w:szCs w:val="24"/>
        </w:rPr>
        <w:t>.</w:t>
      </w:r>
      <w:r w:rsidR="00031D25" w:rsidRPr="00D44040">
        <w:rPr>
          <w:rFonts w:eastAsia="MS Mincho"/>
          <w:i/>
          <w:sz w:val="24"/>
          <w:szCs w:val="24"/>
        </w:rPr>
        <w:t xml:space="preserve"> </w:t>
      </w:r>
      <w:r w:rsidR="00031D25" w:rsidRPr="00D44040">
        <w:rPr>
          <w:rFonts w:eastAsia="MS Mincho"/>
          <w:sz w:val="24"/>
          <w:szCs w:val="24"/>
        </w:rPr>
        <w:t>(</w:t>
      </w:r>
      <w:proofErr w:type="spellStart"/>
      <w:r w:rsidR="00031D25" w:rsidRPr="00D44040">
        <w:rPr>
          <w:rFonts w:eastAsia="MS Mincho"/>
          <w:sz w:val="24"/>
          <w:szCs w:val="24"/>
        </w:rPr>
        <w:t>лейкотоксинсодержащие</w:t>
      </w:r>
      <w:proofErr w:type="spellEnd"/>
      <w:r w:rsidR="00031D25" w:rsidRPr="00D44040">
        <w:rPr>
          <w:rFonts w:eastAsia="MS Mincho"/>
          <w:sz w:val="24"/>
          <w:szCs w:val="24"/>
        </w:rPr>
        <w:t>)</w:t>
      </w:r>
      <w:r w:rsidRPr="00D44040">
        <w:rPr>
          <w:rFonts w:eastAsia="MS Mincho"/>
          <w:sz w:val="24"/>
          <w:szCs w:val="24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</w:rPr>
        <w:t>Streptococci</w:t>
      </w:r>
      <w:proofErr w:type="spellEnd"/>
      <w:r w:rsidRPr="00D44040">
        <w:rPr>
          <w:rFonts w:eastAsia="MS Mincho"/>
          <w:sz w:val="24"/>
          <w:szCs w:val="24"/>
        </w:rPr>
        <w:t xml:space="preserve"> группы </w:t>
      </w:r>
      <w:r w:rsidRPr="00D44040">
        <w:rPr>
          <w:rFonts w:eastAsia="MS Mincho"/>
          <w:i/>
          <w:sz w:val="24"/>
          <w:szCs w:val="24"/>
        </w:rPr>
        <w:t>С</w:t>
      </w:r>
      <w:r w:rsidRPr="00D44040">
        <w:rPr>
          <w:rFonts w:eastAsia="MS Mincho"/>
          <w:sz w:val="24"/>
          <w:szCs w:val="24"/>
        </w:rPr>
        <w:t xml:space="preserve"> и </w:t>
      </w:r>
      <w:r w:rsidRPr="00D44040">
        <w:rPr>
          <w:rFonts w:eastAsia="MS Mincho"/>
          <w:i/>
          <w:sz w:val="24"/>
          <w:szCs w:val="24"/>
        </w:rPr>
        <w:t>G</w:t>
      </w:r>
      <w:r w:rsidRPr="00D44040">
        <w:rPr>
          <w:rFonts w:eastAsia="MS Mincho"/>
          <w:sz w:val="24"/>
          <w:szCs w:val="24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</w:rPr>
        <w:t>Streptococcus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agalactiae</w:t>
      </w:r>
      <w:proofErr w:type="spellEnd"/>
      <w:r w:rsidRPr="00D44040">
        <w:rPr>
          <w:rFonts w:eastAsia="MS Mincho"/>
          <w:sz w:val="24"/>
          <w:szCs w:val="24"/>
        </w:rPr>
        <w:t xml:space="preserve">, </w:t>
      </w:r>
      <w:proofErr w:type="spellStart"/>
      <w:r w:rsidR="00C5479E" w:rsidRPr="00D44040">
        <w:rPr>
          <w:rFonts w:eastAsia="MS Mincho"/>
          <w:i/>
          <w:sz w:val="24"/>
          <w:szCs w:val="24"/>
        </w:rPr>
        <w:t>Streptococcus</w:t>
      </w:r>
      <w:proofErr w:type="spellEnd"/>
      <w:r w:rsidR="00C5479E"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="00C5479E" w:rsidRPr="00D44040">
        <w:rPr>
          <w:rFonts w:eastAsia="MS Mincho"/>
          <w:i/>
          <w:sz w:val="24"/>
          <w:szCs w:val="24"/>
        </w:rPr>
        <w:t>pneumoniae</w:t>
      </w:r>
      <w:proofErr w:type="spellEnd"/>
      <w:r w:rsidR="00C5479E"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="00C5479E" w:rsidRPr="00D44040">
        <w:rPr>
          <w:rFonts w:eastAsia="MS Mincho"/>
          <w:i/>
          <w:sz w:val="24"/>
          <w:szCs w:val="24"/>
        </w:rPr>
        <w:t>peni</w:t>
      </w:r>
      <w:proofErr w:type="spellEnd"/>
      <w:r w:rsidR="00C5479E" w:rsidRPr="00D44040">
        <w:rPr>
          <w:rFonts w:eastAsia="MS Mincho"/>
          <w:i/>
          <w:sz w:val="24"/>
          <w:szCs w:val="24"/>
        </w:rPr>
        <w:t>-</w:t>
      </w:r>
      <w:r w:rsidRPr="00D44040">
        <w:rPr>
          <w:rFonts w:eastAsia="MS Mincho"/>
          <w:i/>
          <w:sz w:val="24"/>
          <w:szCs w:val="24"/>
        </w:rPr>
        <w:t>S</w:t>
      </w:r>
      <w:r w:rsidR="00585239" w:rsidRPr="00D44040">
        <w:rPr>
          <w:rFonts w:eastAsia="MS Mincho"/>
          <w:i/>
          <w:sz w:val="24"/>
          <w:szCs w:val="24"/>
        </w:rPr>
        <w:t>/</w:t>
      </w:r>
      <w:r w:rsidRPr="00D44040">
        <w:rPr>
          <w:rFonts w:eastAsia="MS Mincho"/>
          <w:i/>
          <w:sz w:val="24"/>
          <w:szCs w:val="24"/>
        </w:rPr>
        <w:t>I</w:t>
      </w:r>
      <w:r w:rsidR="00585239" w:rsidRPr="00D44040">
        <w:rPr>
          <w:rFonts w:eastAsia="MS Mincho"/>
          <w:i/>
          <w:sz w:val="24"/>
          <w:szCs w:val="24"/>
        </w:rPr>
        <w:t>/</w:t>
      </w:r>
      <w:r w:rsidRPr="00D44040">
        <w:rPr>
          <w:rFonts w:eastAsia="MS Mincho"/>
          <w:i/>
          <w:sz w:val="24"/>
          <w:szCs w:val="24"/>
        </w:rPr>
        <w:t>R</w:t>
      </w:r>
      <w:r w:rsidRPr="00D44040">
        <w:rPr>
          <w:rFonts w:eastAsia="MS Mincho"/>
          <w:sz w:val="24"/>
          <w:szCs w:val="24"/>
        </w:rPr>
        <w:t xml:space="preserve"> (пенициллин-чувствительные</w:t>
      </w:r>
      <w:r w:rsidR="00C5479E" w:rsidRPr="00D44040">
        <w:rPr>
          <w:rFonts w:eastAsia="MS Mincho"/>
          <w:sz w:val="24"/>
          <w:szCs w:val="24"/>
        </w:rPr>
        <w:t xml:space="preserve"> </w:t>
      </w:r>
      <w:r w:rsidRPr="00D44040">
        <w:rPr>
          <w:rFonts w:eastAsia="MS Mincho"/>
          <w:sz w:val="24"/>
          <w:szCs w:val="24"/>
        </w:rPr>
        <w:t>/</w:t>
      </w:r>
      <w:r w:rsidR="00C5479E" w:rsidRPr="00D44040">
        <w:rPr>
          <w:rFonts w:eastAsia="MS Mincho"/>
          <w:sz w:val="24"/>
          <w:szCs w:val="24"/>
        </w:rPr>
        <w:t xml:space="preserve"> </w:t>
      </w:r>
      <w:r w:rsidR="00585239" w:rsidRPr="00D44040">
        <w:rPr>
          <w:rFonts w:eastAsia="MS Mincho"/>
          <w:sz w:val="24"/>
          <w:szCs w:val="24"/>
        </w:rPr>
        <w:t>-</w:t>
      </w:r>
      <w:r w:rsidRPr="00D44040">
        <w:rPr>
          <w:rFonts w:eastAsia="MS Mincho"/>
          <w:sz w:val="24"/>
          <w:szCs w:val="24"/>
        </w:rPr>
        <w:t>умеренно чувствительные</w:t>
      </w:r>
      <w:r w:rsidR="00C5479E" w:rsidRPr="00D44040">
        <w:rPr>
          <w:rFonts w:eastAsia="MS Mincho"/>
          <w:sz w:val="24"/>
          <w:szCs w:val="24"/>
        </w:rPr>
        <w:t xml:space="preserve"> </w:t>
      </w:r>
      <w:r w:rsidRPr="00D44040">
        <w:rPr>
          <w:rFonts w:eastAsia="MS Mincho"/>
          <w:sz w:val="24"/>
          <w:szCs w:val="24"/>
        </w:rPr>
        <w:t>/</w:t>
      </w:r>
      <w:r w:rsidR="00C5479E" w:rsidRPr="00D44040">
        <w:rPr>
          <w:rFonts w:eastAsia="MS Mincho"/>
          <w:sz w:val="24"/>
          <w:szCs w:val="24"/>
        </w:rPr>
        <w:t xml:space="preserve"> </w:t>
      </w:r>
      <w:r w:rsidR="00585239" w:rsidRPr="00D44040">
        <w:rPr>
          <w:rFonts w:eastAsia="MS Mincho"/>
          <w:sz w:val="24"/>
          <w:szCs w:val="24"/>
        </w:rPr>
        <w:t>-</w:t>
      </w:r>
      <w:r w:rsidRPr="00D44040">
        <w:rPr>
          <w:rFonts w:eastAsia="MS Mincho"/>
          <w:sz w:val="24"/>
          <w:szCs w:val="24"/>
        </w:rPr>
        <w:t xml:space="preserve">резистентные), </w:t>
      </w:r>
      <w:proofErr w:type="spellStart"/>
      <w:r w:rsidRPr="00D44040">
        <w:rPr>
          <w:rFonts w:eastAsia="MS Mincho"/>
          <w:i/>
          <w:sz w:val="24"/>
          <w:szCs w:val="24"/>
        </w:rPr>
        <w:t>Streptococcus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pyogenes</w:t>
      </w:r>
      <w:proofErr w:type="spellEnd"/>
      <w:r w:rsidRPr="00D44040">
        <w:rPr>
          <w:rFonts w:eastAsia="MS Mincho"/>
          <w:sz w:val="24"/>
          <w:szCs w:val="24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</w:rPr>
        <w:t>Viridans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streptococci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peni</w:t>
      </w:r>
      <w:proofErr w:type="spellEnd"/>
      <w:r w:rsidRPr="00D44040">
        <w:rPr>
          <w:rFonts w:eastAsia="MS Mincho"/>
          <w:i/>
          <w:sz w:val="24"/>
          <w:szCs w:val="24"/>
        </w:rPr>
        <w:t>-S</w:t>
      </w:r>
      <w:r w:rsidR="00585239" w:rsidRPr="00D44040">
        <w:rPr>
          <w:rFonts w:eastAsia="MS Mincho"/>
          <w:i/>
          <w:sz w:val="24"/>
          <w:szCs w:val="24"/>
        </w:rPr>
        <w:t>/</w:t>
      </w:r>
      <w:r w:rsidRPr="00D44040">
        <w:rPr>
          <w:rFonts w:eastAsia="MS Mincho"/>
          <w:i/>
          <w:sz w:val="24"/>
          <w:szCs w:val="24"/>
        </w:rPr>
        <w:t>R</w:t>
      </w:r>
      <w:r w:rsidR="00C5479E" w:rsidRPr="00D44040">
        <w:rPr>
          <w:rFonts w:eastAsia="MS Mincho"/>
          <w:sz w:val="24"/>
          <w:szCs w:val="24"/>
        </w:rPr>
        <w:t xml:space="preserve"> (пенициллин-чувствительные / </w:t>
      </w:r>
      <w:r w:rsidR="00585239" w:rsidRPr="00D44040">
        <w:rPr>
          <w:rFonts w:eastAsia="MS Mincho"/>
          <w:sz w:val="24"/>
          <w:szCs w:val="24"/>
        </w:rPr>
        <w:t>-</w:t>
      </w:r>
      <w:r w:rsidR="00C5479E" w:rsidRPr="00D44040">
        <w:rPr>
          <w:rFonts w:eastAsia="MS Mincho"/>
          <w:sz w:val="24"/>
          <w:szCs w:val="24"/>
        </w:rPr>
        <w:t>резистентные)</w:t>
      </w:r>
      <w:r w:rsidRPr="00D44040">
        <w:rPr>
          <w:rFonts w:eastAsia="MS Mincho"/>
          <w:sz w:val="24"/>
          <w:szCs w:val="24"/>
        </w:rPr>
        <w:t>.</w:t>
      </w:r>
    </w:p>
    <w:p w:rsidR="008B242E" w:rsidRPr="00D44040" w:rsidRDefault="008B242E" w:rsidP="004E6BDB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  <w:lang w:val="en-US"/>
        </w:rPr>
      </w:pPr>
      <w:r w:rsidRPr="00D44040">
        <w:rPr>
          <w:rFonts w:eastAsia="MS Mincho"/>
          <w:sz w:val="24"/>
          <w:szCs w:val="24"/>
        </w:rPr>
        <w:t xml:space="preserve">Аэробные грамотрицательные микроорганизмы: </w:t>
      </w:r>
      <w:proofErr w:type="spellStart"/>
      <w:r w:rsidRPr="00D44040">
        <w:rPr>
          <w:rFonts w:eastAsia="MS Mincho"/>
          <w:i/>
          <w:sz w:val="24"/>
          <w:szCs w:val="24"/>
        </w:rPr>
        <w:t>Acinetobacter</w:t>
      </w:r>
      <w:proofErr w:type="spellEnd"/>
      <w:r w:rsidRPr="00D44040">
        <w:rPr>
          <w:rFonts w:eastAsia="MS Mincho"/>
          <w:i/>
          <w:sz w:val="24"/>
          <w:szCs w:val="24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</w:rPr>
        <w:t>spp</w:t>
      </w:r>
      <w:proofErr w:type="spellEnd"/>
      <w:r w:rsidRPr="00D44040">
        <w:rPr>
          <w:rFonts w:eastAsia="MS Mincho"/>
          <w:i/>
          <w:sz w:val="24"/>
          <w:szCs w:val="24"/>
        </w:rPr>
        <w:t>.</w:t>
      </w:r>
      <w:r w:rsidR="00350759" w:rsidRPr="00D44040">
        <w:rPr>
          <w:rFonts w:eastAsia="MS Mincho"/>
          <w:i/>
          <w:sz w:val="24"/>
          <w:szCs w:val="24"/>
        </w:rPr>
        <w:t xml:space="preserve"> </w:t>
      </w:r>
      <w:r w:rsidR="00350759" w:rsidRPr="00D44040">
        <w:rPr>
          <w:rFonts w:eastAsia="MS Mincho"/>
          <w:sz w:val="24"/>
          <w:szCs w:val="24"/>
          <w:lang w:val="en-US"/>
        </w:rPr>
        <w:t>(</w:t>
      </w:r>
      <w:r w:rsidR="005F702B">
        <w:rPr>
          <w:rFonts w:eastAsia="MS Mincho"/>
          <w:sz w:val="24"/>
          <w:szCs w:val="24"/>
        </w:rPr>
        <w:t>в</w:t>
      </w:r>
      <w:r w:rsidR="005F702B" w:rsidRPr="005F702B">
        <w:rPr>
          <w:rFonts w:eastAsia="MS Mincho"/>
          <w:sz w:val="24"/>
          <w:szCs w:val="24"/>
          <w:lang w:val="en-US"/>
        </w:rPr>
        <w:t xml:space="preserve"> </w:t>
      </w:r>
      <w:r w:rsidR="005F702B">
        <w:rPr>
          <w:rFonts w:eastAsia="MS Mincho"/>
          <w:sz w:val="24"/>
          <w:szCs w:val="24"/>
        </w:rPr>
        <w:t>том</w:t>
      </w:r>
      <w:r w:rsidR="005F702B" w:rsidRPr="005F702B">
        <w:rPr>
          <w:rFonts w:eastAsia="MS Mincho"/>
          <w:sz w:val="24"/>
          <w:szCs w:val="24"/>
          <w:lang w:val="en-US"/>
        </w:rPr>
        <w:t xml:space="preserve"> </w:t>
      </w:r>
      <w:r w:rsidR="005F702B">
        <w:rPr>
          <w:rFonts w:eastAsia="MS Mincho"/>
          <w:sz w:val="24"/>
          <w:szCs w:val="24"/>
        </w:rPr>
        <w:t>числе</w:t>
      </w:r>
      <w:r w:rsidR="008D3C8F" w:rsidRPr="00D44040">
        <w:rPr>
          <w:rFonts w:eastAsia="MS Mincho"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i/>
          <w:sz w:val="24"/>
          <w:szCs w:val="24"/>
          <w:lang w:val="en-US"/>
        </w:rPr>
        <w:t xml:space="preserve">Acinetobacter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baumannii</w:t>
      </w:r>
      <w:proofErr w:type="spellEnd"/>
      <w:r w:rsidR="008D3C8F" w:rsidRPr="00D44040">
        <w:rPr>
          <w:rFonts w:eastAsia="MS Mincho"/>
          <w:sz w:val="24"/>
          <w:szCs w:val="24"/>
          <w:lang w:val="en-US"/>
        </w:rPr>
        <w:t>)</w:t>
      </w:r>
      <w:r w:rsidRPr="00D44040">
        <w:rPr>
          <w:rFonts w:eastAsia="MS Mincho"/>
          <w:i/>
          <w:sz w:val="24"/>
          <w:szCs w:val="24"/>
          <w:lang w:val="en-US"/>
        </w:rPr>
        <w:t>,</w:t>
      </w:r>
      <w:r w:rsidRPr="00D44040">
        <w:rPr>
          <w:rFonts w:eastAsia="MS Mincho"/>
          <w:sz w:val="24"/>
          <w:szCs w:val="24"/>
          <w:lang w:val="en-US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Actinobacillus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actinomycetemcomitans</w:t>
      </w:r>
      <w:proofErr w:type="spellEnd"/>
      <w:r w:rsidRPr="00D44040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Citrobacter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freundii</w:t>
      </w:r>
      <w:proofErr w:type="spellEnd"/>
      <w:r w:rsidRPr="00D44040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Eikenella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corrodens</w:t>
      </w:r>
      <w:proofErr w:type="spellEnd"/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 xml:space="preserve">Enterobacter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aerogenes</w:t>
      </w:r>
      <w:proofErr w:type="spellEnd"/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Enterobacter spp.</w:t>
      </w:r>
      <w:r w:rsidR="008D3C8F" w:rsidRPr="00D44040">
        <w:rPr>
          <w:rFonts w:eastAsia="MS Mincho"/>
          <w:i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sz w:val="24"/>
          <w:szCs w:val="24"/>
          <w:lang w:val="en-US"/>
        </w:rPr>
        <w:t>(</w:t>
      </w:r>
      <w:r w:rsidR="005F702B">
        <w:rPr>
          <w:rFonts w:eastAsia="MS Mincho"/>
          <w:sz w:val="24"/>
          <w:szCs w:val="24"/>
        </w:rPr>
        <w:t>в</w:t>
      </w:r>
      <w:r w:rsidR="005F702B" w:rsidRPr="005F702B">
        <w:rPr>
          <w:rFonts w:eastAsia="MS Mincho"/>
          <w:sz w:val="24"/>
          <w:szCs w:val="24"/>
          <w:lang w:val="en-US"/>
        </w:rPr>
        <w:t xml:space="preserve"> </w:t>
      </w:r>
      <w:r w:rsidR="005F702B">
        <w:rPr>
          <w:rFonts w:eastAsia="MS Mincho"/>
          <w:sz w:val="24"/>
          <w:szCs w:val="24"/>
        </w:rPr>
        <w:t>том</w:t>
      </w:r>
      <w:r w:rsidR="005F702B" w:rsidRPr="005F702B">
        <w:rPr>
          <w:rFonts w:eastAsia="MS Mincho"/>
          <w:sz w:val="24"/>
          <w:szCs w:val="24"/>
          <w:lang w:val="en-US"/>
        </w:rPr>
        <w:t xml:space="preserve"> </w:t>
      </w:r>
      <w:r w:rsidR="005F702B">
        <w:rPr>
          <w:rFonts w:eastAsia="MS Mincho"/>
          <w:sz w:val="24"/>
          <w:szCs w:val="24"/>
        </w:rPr>
        <w:t>числе</w:t>
      </w:r>
      <w:r w:rsidR="00350759" w:rsidRPr="00D44040">
        <w:rPr>
          <w:rFonts w:eastAsia="MS Mincho"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i/>
          <w:sz w:val="24"/>
          <w:szCs w:val="24"/>
          <w:lang w:val="en-US"/>
        </w:rPr>
        <w:t>Enterobacter cloacae</w:t>
      </w:r>
      <w:r w:rsidR="008D3C8F" w:rsidRPr="00D44040">
        <w:rPr>
          <w:rFonts w:eastAsia="MS Mincho"/>
          <w:sz w:val="24"/>
          <w:szCs w:val="24"/>
          <w:lang w:val="en-US"/>
        </w:rPr>
        <w:t>)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Escherichia coli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Gardnerella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vaginalis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Haemophilus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ducreyi</w:t>
      </w:r>
      <w:proofErr w:type="spellEnd"/>
      <w:r w:rsidRPr="00D44040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Haemophilus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</w:t>
      </w:r>
      <w:r w:rsidR="00350759" w:rsidRPr="00D44040">
        <w:rPr>
          <w:rFonts w:eastAsia="MS Mincho"/>
          <w:i/>
          <w:sz w:val="24"/>
          <w:szCs w:val="24"/>
          <w:lang w:val="en-US"/>
        </w:rPr>
        <w:t xml:space="preserve">influenza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ampi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>-S</w:t>
      </w:r>
      <w:r w:rsidR="00585239" w:rsidRPr="00D44040">
        <w:rPr>
          <w:rFonts w:eastAsia="MS Mincho"/>
          <w:i/>
          <w:sz w:val="24"/>
          <w:szCs w:val="24"/>
          <w:lang w:val="en-US"/>
        </w:rPr>
        <w:t>/</w:t>
      </w:r>
      <w:r w:rsidRPr="00D44040">
        <w:rPr>
          <w:rFonts w:eastAsia="MS Mincho"/>
          <w:i/>
          <w:sz w:val="24"/>
          <w:szCs w:val="24"/>
          <w:lang w:val="en-US"/>
        </w:rPr>
        <w:t>R</w:t>
      </w:r>
      <w:r w:rsidR="007F74A5" w:rsidRPr="00D44040">
        <w:rPr>
          <w:rFonts w:eastAsia="MS Mincho"/>
          <w:i/>
          <w:sz w:val="24"/>
          <w:szCs w:val="24"/>
          <w:lang w:val="en-US"/>
        </w:rPr>
        <w:t xml:space="preserve"> </w:t>
      </w:r>
      <w:r w:rsidRPr="00D44040">
        <w:rPr>
          <w:rFonts w:eastAsia="MS Mincho"/>
          <w:sz w:val="24"/>
          <w:szCs w:val="24"/>
          <w:lang w:val="en-US"/>
        </w:rPr>
        <w:t>(</w:t>
      </w:r>
      <w:r w:rsidRPr="00D44040">
        <w:rPr>
          <w:rFonts w:eastAsia="MS Mincho"/>
          <w:sz w:val="24"/>
          <w:szCs w:val="24"/>
        </w:rPr>
        <w:t>ампициллин</w:t>
      </w:r>
      <w:r w:rsidRPr="00D44040">
        <w:rPr>
          <w:rFonts w:eastAsia="MS Mincho"/>
          <w:sz w:val="24"/>
          <w:szCs w:val="24"/>
          <w:lang w:val="en-US"/>
        </w:rPr>
        <w:t>-</w:t>
      </w:r>
      <w:r w:rsidRPr="00D44040">
        <w:rPr>
          <w:rFonts w:eastAsia="MS Mincho"/>
          <w:sz w:val="24"/>
          <w:szCs w:val="24"/>
        </w:rPr>
        <w:t>чувствительные</w:t>
      </w:r>
      <w:r w:rsidR="00C5479E" w:rsidRPr="00D44040">
        <w:rPr>
          <w:rFonts w:eastAsia="MS Mincho"/>
          <w:sz w:val="24"/>
          <w:szCs w:val="24"/>
          <w:lang w:val="en-US"/>
        </w:rPr>
        <w:t xml:space="preserve"> / </w:t>
      </w:r>
      <w:r w:rsidR="00350759" w:rsidRPr="00D44040">
        <w:rPr>
          <w:rFonts w:eastAsia="MS Mincho"/>
          <w:sz w:val="24"/>
          <w:szCs w:val="24"/>
          <w:lang w:val="en-US"/>
        </w:rPr>
        <w:t>-</w:t>
      </w:r>
      <w:r w:rsidR="00350759" w:rsidRPr="00D44040">
        <w:rPr>
          <w:rFonts w:eastAsia="MS Mincho"/>
          <w:sz w:val="24"/>
          <w:szCs w:val="24"/>
        </w:rPr>
        <w:t>р</w:t>
      </w:r>
      <w:r w:rsidRPr="00D44040">
        <w:rPr>
          <w:rFonts w:eastAsia="MS Mincho"/>
          <w:sz w:val="24"/>
          <w:szCs w:val="24"/>
        </w:rPr>
        <w:t>езистентные</w:t>
      </w:r>
      <w:r w:rsidRPr="00D44040">
        <w:rPr>
          <w:rFonts w:eastAsia="MS Mincho"/>
          <w:sz w:val="24"/>
          <w:szCs w:val="24"/>
          <w:lang w:val="en-US"/>
        </w:rPr>
        <w:t>),</w:t>
      </w:r>
      <w:r w:rsidR="007F74A5" w:rsidRPr="00D44040">
        <w:rPr>
          <w:rFonts w:eastAsia="MS Mincho"/>
          <w:sz w:val="24"/>
          <w:szCs w:val="24"/>
          <w:lang w:val="en-US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Haemophilus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parainfluenzae</w:t>
      </w:r>
      <w:proofErr w:type="spellEnd"/>
      <w:r w:rsidRPr="00D44040">
        <w:rPr>
          <w:rFonts w:eastAsia="MS Mincho"/>
          <w:sz w:val="24"/>
          <w:szCs w:val="24"/>
          <w:lang w:val="en-US"/>
        </w:rPr>
        <w:t>,</w:t>
      </w:r>
      <w:r w:rsidR="007F74A5" w:rsidRPr="00D44040">
        <w:rPr>
          <w:rFonts w:eastAsia="MS Mincho"/>
          <w:sz w:val="24"/>
          <w:szCs w:val="24"/>
          <w:lang w:val="en-US"/>
        </w:rPr>
        <w:t xml:space="preserve"> </w:t>
      </w:r>
      <w:r w:rsidRPr="00D44040">
        <w:rPr>
          <w:rFonts w:eastAsia="MS Mincho"/>
          <w:i/>
          <w:sz w:val="24"/>
          <w:szCs w:val="24"/>
          <w:lang w:val="en-US"/>
        </w:rPr>
        <w:t>Helicobacter pylori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Klebsiella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spp.</w:t>
      </w:r>
      <w:r w:rsidR="008D3C8F" w:rsidRPr="005F702B">
        <w:rPr>
          <w:rFonts w:eastAsia="MS Mincho"/>
          <w:sz w:val="24"/>
          <w:szCs w:val="24"/>
          <w:lang w:val="en-US"/>
        </w:rPr>
        <w:t xml:space="preserve"> (</w:t>
      </w:r>
      <w:r w:rsidR="008D3C8F" w:rsidRPr="005F702B">
        <w:rPr>
          <w:rFonts w:eastAsia="MS Mincho"/>
          <w:sz w:val="24"/>
          <w:szCs w:val="24"/>
        </w:rPr>
        <w:t>в</w:t>
      </w:r>
      <w:r w:rsidR="008D3C8F" w:rsidRPr="005F702B">
        <w:rPr>
          <w:rFonts w:eastAsia="MS Mincho"/>
          <w:sz w:val="24"/>
          <w:szCs w:val="24"/>
          <w:lang w:val="en-US"/>
        </w:rPr>
        <w:t xml:space="preserve"> </w:t>
      </w:r>
      <w:r w:rsidR="008D3C8F" w:rsidRPr="005F702B">
        <w:rPr>
          <w:rFonts w:eastAsia="MS Mincho"/>
          <w:sz w:val="24"/>
          <w:szCs w:val="24"/>
        </w:rPr>
        <w:t>том</w:t>
      </w:r>
      <w:r w:rsidR="008D3C8F" w:rsidRPr="005F702B">
        <w:rPr>
          <w:rFonts w:eastAsia="MS Mincho"/>
          <w:sz w:val="24"/>
          <w:szCs w:val="24"/>
          <w:lang w:val="en-US"/>
        </w:rPr>
        <w:t xml:space="preserve"> </w:t>
      </w:r>
      <w:r w:rsidR="008D3C8F" w:rsidRPr="005F702B">
        <w:rPr>
          <w:rFonts w:eastAsia="MS Mincho"/>
          <w:sz w:val="24"/>
          <w:szCs w:val="24"/>
        </w:rPr>
        <w:t>числе</w:t>
      </w:r>
      <w:r w:rsidR="008D3C8F"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Klebsiella</w:t>
      </w:r>
      <w:proofErr w:type="spellEnd"/>
      <w:r w:rsidR="008D3C8F"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oxytoca</w:t>
      </w:r>
      <w:proofErr w:type="spellEnd"/>
      <w:r w:rsidR="008D3C8F" w:rsidRPr="00D44040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Klebsiella</w:t>
      </w:r>
      <w:proofErr w:type="spellEnd"/>
      <w:r w:rsidR="008D3C8F" w:rsidRPr="00D44040">
        <w:rPr>
          <w:rFonts w:eastAsia="MS Mincho"/>
          <w:i/>
          <w:sz w:val="24"/>
          <w:szCs w:val="24"/>
          <w:lang w:val="en-US"/>
        </w:rPr>
        <w:t xml:space="preserve"> pneumoniae</w:t>
      </w:r>
      <w:r w:rsidR="008D3C8F" w:rsidRPr="00D44040">
        <w:rPr>
          <w:rFonts w:eastAsia="MS Mincho"/>
          <w:sz w:val="24"/>
          <w:szCs w:val="24"/>
          <w:lang w:val="en-US"/>
        </w:rPr>
        <w:t>)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Moraxe</w:t>
      </w:r>
      <w:r w:rsidR="00232464" w:rsidRPr="00D44040">
        <w:rPr>
          <w:rFonts w:eastAsia="MS Mincho"/>
          <w:i/>
          <w:sz w:val="24"/>
          <w:szCs w:val="24"/>
          <w:lang w:val="en-US"/>
        </w:rPr>
        <w:t>l</w:t>
      </w:r>
      <w:r w:rsidRPr="00D44040">
        <w:rPr>
          <w:rFonts w:eastAsia="MS Mincho"/>
          <w:i/>
          <w:sz w:val="24"/>
          <w:szCs w:val="24"/>
          <w:lang w:val="en-US"/>
        </w:rPr>
        <w:t xml:space="preserve">la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catarrhalis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</w:t>
      </w:r>
      <w:r w:rsidRPr="00D44040">
        <w:rPr>
          <w:rFonts w:eastAsia="MS Mincho"/>
          <w:i/>
          <w:sz w:val="24"/>
          <w:szCs w:val="24"/>
        </w:rPr>
        <w:t>β</w:t>
      </w:r>
      <w:r w:rsidRPr="00D44040">
        <w:rPr>
          <w:rFonts w:eastAsia="MS Mincho"/>
          <w:i/>
          <w:sz w:val="24"/>
          <w:szCs w:val="24"/>
          <w:lang w:val="en-US"/>
        </w:rPr>
        <w:t>+/</w:t>
      </w:r>
      <w:r w:rsidRPr="00D44040">
        <w:rPr>
          <w:rFonts w:eastAsia="MS Mincho"/>
          <w:i/>
          <w:sz w:val="24"/>
          <w:szCs w:val="24"/>
        </w:rPr>
        <w:t>β</w:t>
      </w:r>
      <w:r w:rsidRPr="00D44040">
        <w:rPr>
          <w:rFonts w:eastAsia="MS Mincho"/>
          <w:i/>
          <w:sz w:val="24"/>
          <w:szCs w:val="24"/>
          <w:lang w:val="en-US"/>
        </w:rPr>
        <w:t>-</w:t>
      </w:r>
      <w:r w:rsidR="00F14793" w:rsidRPr="00D44040">
        <w:rPr>
          <w:rFonts w:eastAsia="MS Mincho"/>
          <w:i/>
          <w:sz w:val="24"/>
          <w:szCs w:val="24"/>
          <w:lang w:val="en-US"/>
        </w:rPr>
        <w:t xml:space="preserve"> </w:t>
      </w:r>
      <w:r w:rsidR="00F14793" w:rsidRPr="00D44040">
        <w:rPr>
          <w:rFonts w:eastAsia="MS Mincho"/>
          <w:sz w:val="24"/>
          <w:szCs w:val="24"/>
          <w:lang w:val="en-US"/>
        </w:rPr>
        <w:t>(</w:t>
      </w:r>
      <w:r w:rsidR="00F14793" w:rsidRPr="00D44040">
        <w:rPr>
          <w:rFonts w:eastAsia="MS Mincho"/>
          <w:sz w:val="24"/>
          <w:szCs w:val="24"/>
        </w:rPr>
        <w:t>продуцирующие</w:t>
      </w:r>
      <w:r w:rsidR="00F14793" w:rsidRPr="00D44040">
        <w:rPr>
          <w:rFonts w:eastAsia="MS Mincho"/>
          <w:i/>
          <w:sz w:val="24"/>
          <w:szCs w:val="24"/>
          <w:lang w:val="en-US"/>
        </w:rPr>
        <w:t xml:space="preserve"> </w:t>
      </w:r>
      <w:r w:rsidR="00F14793" w:rsidRPr="00D44040">
        <w:rPr>
          <w:rFonts w:eastAsia="MS Mincho"/>
          <w:sz w:val="24"/>
          <w:szCs w:val="24"/>
        </w:rPr>
        <w:t>и</w:t>
      </w:r>
      <w:r w:rsidR="00F14793" w:rsidRPr="00D44040">
        <w:rPr>
          <w:rFonts w:eastAsia="MS Mincho"/>
          <w:sz w:val="24"/>
          <w:szCs w:val="24"/>
          <w:lang w:val="en-US"/>
        </w:rPr>
        <w:t xml:space="preserve"> </w:t>
      </w:r>
      <w:r w:rsidR="00F14793" w:rsidRPr="00D44040">
        <w:rPr>
          <w:rFonts w:eastAsia="MS Mincho"/>
          <w:sz w:val="24"/>
          <w:szCs w:val="24"/>
        </w:rPr>
        <w:t>не</w:t>
      </w:r>
      <w:r w:rsidR="00F14793" w:rsidRPr="00D44040">
        <w:rPr>
          <w:rFonts w:eastAsia="MS Mincho"/>
          <w:sz w:val="24"/>
          <w:szCs w:val="24"/>
          <w:lang w:val="en-US"/>
        </w:rPr>
        <w:t xml:space="preserve"> </w:t>
      </w:r>
      <w:r w:rsidR="00F14793" w:rsidRPr="00D44040">
        <w:rPr>
          <w:rFonts w:eastAsia="MS Mincho"/>
          <w:sz w:val="24"/>
          <w:szCs w:val="24"/>
        </w:rPr>
        <w:t>продуцирующие</w:t>
      </w:r>
      <w:r w:rsidR="00F14793" w:rsidRPr="00D44040">
        <w:rPr>
          <w:rFonts w:eastAsia="MS Mincho"/>
          <w:sz w:val="24"/>
          <w:szCs w:val="24"/>
          <w:lang w:val="en-US"/>
        </w:rPr>
        <w:t xml:space="preserve"> </w:t>
      </w:r>
      <w:r w:rsidR="00F14793" w:rsidRPr="00D44040">
        <w:rPr>
          <w:rFonts w:eastAsia="MS Mincho"/>
          <w:sz w:val="24"/>
          <w:szCs w:val="24"/>
        </w:rPr>
        <w:t>бета</w:t>
      </w:r>
      <w:r w:rsidR="00F14793" w:rsidRPr="00D44040">
        <w:rPr>
          <w:rFonts w:eastAsia="MS Mincho"/>
          <w:sz w:val="24"/>
          <w:szCs w:val="24"/>
          <w:lang w:val="en-US"/>
        </w:rPr>
        <w:t>–</w:t>
      </w:r>
      <w:proofErr w:type="spellStart"/>
      <w:r w:rsidR="00F14793" w:rsidRPr="00D44040">
        <w:rPr>
          <w:rFonts w:eastAsia="MS Mincho"/>
          <w:sz w:val="24"/>
          <w:szCs w:val="24"/>
        </w:rPr>
        <w:t>лактамазы</w:t>
      </w:r>
      <w:proofErr w:type="spellEnd"/>
      <w:r w:rsidR="00F14793" w:rsidRPr="00D44040">
        <w:rPr>
          <w:rFonts w:eastAsia="MS Mincho"/>
          <w:sz w:val="24"/>
          <w:szCs w:val="24"/>
          <w:lang w:val="en-US"/>
        </w:rPr>
        <w:t>)</w:t>
      </w:r>
      <w:r w:rsidR="00F14793" w:rsidRPr="00D44040">
        <w:rPr>
          <w:rFonts w:eastAsia="MS Mincho"/>
          <w:i/>
          <w:sz w:val="24"/>
          <w:szCs w:val="24"/>
          <w:lang w:val="en-US"/>
        </w:rPr>
        <w:t>,</w:t>
      </w:r>
      <w:r w:rsidRPr="00D44040">
        <w:rPr>
          <w:rFonts w:eastAsia="MS Mincho"/>
          <w:sz w:val="24"/>
          <w:szCs w:val="24"/>
          <w:lang w:val="en-US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Morganella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morganii</w:t>
      </w:r>
      <w:proofErr w:type="spellEnd"/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Neisseria gonorrhoeae</w:t>
      </w:r>
      <w:r w:rsidRPr="00D44040">
        <w:rPr>
          <w:rFonts w:eastAsia="MS Mincho"/>
          <w:sz w:val="24"/>
          <w:szCs w:val="24"/>
          <w:lang w:val="en-US"/>
        </w:rPr>
        <w:t>,</w:t>
      </w:r>
      <w:r w:rsidR="000E393C" w:rsidRPr="00D44040">
        <w:rPr>
          <w:rFonts w:eastAsia="MS Mincho"/>
          <w:sz w:val="24"/>
          <w:szCs w:val="24"/>
          <w:lang w:val="en-US"/>
        </w:rPr>
        <w:t xml:space="preserve"> </w:t>
      </w:r>
      <w:r w:rsidRPr="00D44040">
        <w:rPr>
          <w:rFonts w:eastAsia="MS Mincho"/>
          <w:i/>
          <w:sz w:val="24"/>
          <w:szCs w:val="24"/>
          <w:lang w:val="en-US"/>
        </w:rPr>
        <w:t xml:space="preserve">Neisseria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meningitidis</w:t>
      </w:r>
      <w:proofErr w:type="spellEnd"/>
      <w:r w:rsidRPr="00D44040">
        <w:rPr>
          <w:rFonts w:eastAsia="MS Mincho"/>
          <w:sz w:val="24"/>
          <w:szCs w:val="24"/>
          <w:lang w:val="en-US"/>
        </w:rPr>
        <w:t>,</w:t>
      </w:r>
      <w:r w:rsidR="004E6BDB" w:rsidRPr="00D44040">
        <w:rPr>
          <w:rFonts w:eastAsia="MS Mincho"/>
          <w:sz w:val="24"/>
          <w:szCs w:val="24"/>
          <w:lang w:val="en-US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Pasteurella</w:t>
      </w:r>
      <w:proofErr w:type="spellEnd"/>
      <w:r w:rsidR="004E6BDB" w:rsidRPr="00D44040">
        <w:rPr>
          <w:rFonts w:eastAsia="MS Mincho"/>
          <w:i/>
          <w:sz w:val="24"/>
          <w:szCs w:val="24"/>
          <w:lang w:val="en-US"/>
        </w:rPr>
        <w:t xml:space="preserve"> </w:t>
      </w:r>
      <w:r w:rsidRPr="00D44040">
        <w:rPr>
          <w:rFonts w:eastAsia="MS Mincho"/>
          <w:i/>
          <w:sz w:val="24"/>
          <w:szCs w:val="24"/>
          <w:lang w:val="en-US"/>
        </w:rPr>
        <w:t>spp</w:t>
      </w:r>
      <w:r w:rsidRPr="00D44040">
        <w:rPr>
          <w:rFonts w:eastAsia="MS Mincho"/>
          <w:sz w:val="24"/>
          <w:szCs w:val="24"/>
          <w:lang w:val="en-US"/>
        </w:rPr>
        <w:t>.</w:t>
      </w:r>
      <w:r w:rsidR="008D3C8F" w:rsidRPr="00D44040">
        <w:rPr>
          <w:rFonts w:eastAsia="MS Mincho"/>
          <w:sz w:val="24"/>
          <w:szCs w:val="24"/>
          <w:lang w:val="en-US"/>
        </w:rPr>
        <w:t xml:space="preserve"> (</w:t>
      </w:r>
      <w:r w:rsidR="008D3C8F" w:rsidRPr="00D44040">
        <w:rPr>
          <w:rFonts w:eastAsia="MS Mincho"/>
          <w:sz w:val="24"/>
          <w:szCs w:val="24"/>
        </w:rPr>
        <w:t>в</w:t>
      </w:r>
      <w:r w:rsidR="008D3C8F" w:rsidRPr="00D44040">
        <w:rPr>
          <w:rFonts w:eastAsia="MS Mincho"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sz w:val="24"/>
          <w:szCs w:val="24"/>
        </w:rPr>
        <w:t>том</w:t>
      </w:r>
      <w:r w:rsidR="008D3C8F" w:rsidRPr="00D44040">
        <w:rPr>
          <w:rFonts w:eastAsia="MS Mincho"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sz w:val="24"/>
          <w:szCs w:val="24"/>
        </w:rPr>
        <w:t>числе</w:t>
      </w:r>
      <w:r w:rsidR="008D3C8F" w:rsidRPr="00D44040">
        <w:rPr>
          <w:rFonts w:eastAsia="MS Mincho"/>
          <w:sz w:val="24"/>
          <w:szCs w:val="24"/>
          <w:lang w:val="en-US"/>
        </w:rPr>
        <w:t xml:space="preserve">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Pasteurella</w:t>
      </w:r>
      <w:proofErr w:type="spellEnd"/>
      <w:r w:rsidR="008D3C8F"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canis</w:t>
      </w:r>
      <w:proofErr w:type="spellEnd"/>
      <w:r w:rsidR="008D3C8F" w:rsidRPr="00D44040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Pasteurella</w:t>
      </w:r>
      <w:proofErr w:type="spellEnd"/>
      <w:r w:rsidR="008D3C8F"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dagmatis</w:t>
      </w:r>
      <w:proofErr w:type="spellEnd"/>
      <w:r w:rsidR="008D3C8F" w:rsidRPr="00D44040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Pasteurella</w:t>
      </w:r>
      <w:proofErr w:type="spellEnd"/>
      <w:r w:rsidR="008D3C8F"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multocida</w:t>
      </w:r>
      <w:proofErr w:type="spellEnd"/>
      <w:r w:rsidR="008D3C8F" w:rsidRPr="00D44040">
        <w:rPr>
          <w:rFonts w:eastAsia="MS Mincho"/>
          <w:sz w:val="24"/>
          <w:szCs w:val="24"/>
          <w:lang w:val="en-US"/>
        </w:rPr>
        <w:t>)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Proteus mirabilis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Proteus vulgaris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Providencia spp</w:t>
      </w:r>
      <w:r w:rsidR="00023F29" w:rsidRPr="00D44040">
        <w:rPr>
          <w:rFonts w:eastAsia="MS Mincho"/>
          <w:i/>
          <w:sz w:val="24"/>
          <w:szCs w:val="24"/>
          <w:lang w:val="en-US"/>
        </w:rPr>
        <w:t>.</w:t>
      </w:r>
      <w:r w:rsidR="004E6BDB" w:rsidRPr="00D44040">
        <w:rPr>
          <w:rFonts w:eastAsia="MS Mincho"/>
          <w:i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sz w:val="24"/>
          <w:szCs w:val="24"/>
          <w:lang w:val="en-US"/>
        </w:rPr>
        <w:t>(</w:t>
      </w:r>
      <w:r w:rsidR="008D3C8F" w:rsidRPr="00D44040">
        <w:rPr>
          <w:rFonts w:eastAsia="MS Mincho"/>
          <w:sz w:val="24"/>
          <w:szCs w:val="24"/>
        </w:rPr>
        <w:t>в</w:t>
      </w:r>
      <w:r w:rsidR="008D3C8F" w:rsidRPr="00D44040">
        <w:rPr>
          <w:rFonts w:eastAsia="MS Mincho"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sz w:val="24"/>
          <w:szCs w:val="24"/>
        </w:rPr>
        <w:t>том</w:t>
      </w:r>
      <w:r w:rsidR="008D3C8F" w:rsidRPr="00D44040">
        <w:rPr>
          <w:rFonts w:eastAsia="MS Mincho"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sz w:val="24"/>
          <w:szCs w:val="24"/>
        </w:rPr>
        <w:t>числе</w:t>
      </w:r>
      <w:r w:rsidR="008D3C8F" w:rsidRPr="00D44040">
        <w:rPr>
          <w:rFonts w:eastAsia="MS Mincho"/>
          <w:i/>
          <w:sz w:val="24"/>
          <w:szCs w:val="24"/>
          <w:lang w:val="en-US"/>
        </w:rPr>
        <w:t xml:space="preserve"> Providencia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rettgeri</w:t>
      </w:r>
      <w:proofErr w:type="spellEnd"/>
      <w:r w:rsidR="008D3C8F" w:rsidRPr="00D44040">
        <w:rPr>
          <w:rFonts w:eastAsia="MS Mincho"/>
          <w:sz w:val="24"/>
          <w:szCs w:val="24"/>
          <w:lang w:val="en-US"/>
        </w:rPr>
        <w:t xml:space="preserve">, </w:t>
      </w:r>
      <w:r w:rsidR="008D3C8F" w:rsidRPr="00D44040">
        <w:rPr>
          <w:rFonts w:eastAsia="MS Mincho"/>
          <w:i/>
          <w:sz w:val="24"/>
          <w:szCs w:val="24"/>
          <w:lang w:val="en-US"/>
        </w:rPr>
        <w:t xml:space="preserve">Providencia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stuartii</w:t>
      </w:r>
      <w:proofErr w:type="spellEnd"/>
      <w:r w:rsidR="008D3C8F" w:rsidRPr="00D44040">
        <w:rPr>
          <w:rFonts w:eastAsia="MS Mincho"/>
          <w:sz w:val="24"/>
          <w:szCs w:val="24"/>
          <w:lang w:val="en-US"/>
        </w:rPr>
        <w:t>)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Pseudomonas spp</w:t>
      </w:r>
      <w:r w:rsidRPr="00D44040">
        <w:rPr>
          <w:rFonts w:eastAsia="MS Mincho"/>
          <w:sz w:val="24"/>
          <w:szCs w:val="24"/>
          <w:lang w:val="en-US"/>
        </w:rPr>
        <w:t>.</w:t>
      </w:r>
      <w:r w:rsidR="008D3C8F" w:rsidRPr="00D44040">
        <w:rPr>
          <w:rFonts w:eastAsia="MS Mincho"/>
          <w:sz w:val="24"/>
          <w:szCs w:val="24"/>
          <w:lang w:val="en-US"/>
        </w:rPr>
        <w:t xml:space="preserve"> (</w:t>
      </w:r>
      <w:r w:rsidR="008D3C8F" w:rsidRPr="00D44040">
        <w:rPr>
          <w:rFonts w:eastAsia="MS Mincho"/>
          <w:sz w:val="24"/>
          <w:szCs w:val="24"/>
        </w:rPr>
        <w:t>в</w:t>
      </w:r>
      <w:r w:rsidR="008D3C8F" w:rsidRPr="00D44040">
        <w:rPr>
          <w:rFonts w:eastAsia="MS Mincho"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sz w:val="24"/>
          <w:szCs w:val="24"/>
        </w:rPr>
        <w:t>том</w:t>
      </w:r>
      <w:r w:rsidR="008D3C8F" w:rsidRPr="00D44040">
        <w:rPr>
          <w:rFonts w:eastAsia="MS Mincho"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sz w:val="24"/>
          <w:szCs w:val="24"/>
        </w:rPr>
        <w:t>числе</w:t>
      </w:r>
      <w:r w:rsidR="005F702B" w:rsidRPr="005F702B">
        <w:rPr>
          <w:rFonts w:eastAsia="MS Mincho"/>
          <w:i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i/>
          <w:sz w:val="24"/>
          <w:szCs w:val="24"/>
          <w:lang w:val="en-US"/>
        </w:rPr>
        <w:t>Pseudomonas aeruginosa</w:t>
      </w:r>
      <w:r w:rsidR="008D3C8F" w:rsidRPr="00D44040">
        <w:rPr>
          <w:rFonts w:eastAsia="MS Mincho"/>
          <w:sz w:val="24"/>
          <w:szCs w:val="24"/>
          <w:lang w:val="en-US"/>
        </w:rPr>
        <w:t>)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Salmonella spp</w:t>
      </w:r>
      <w:r w:rsidRPr="00D44040">
        <w:rPr>
          <w:rFonts w:eastAsia="MS Mincho"/>
          <w:sz w:val="24"/>
          <w:szCs w:val="24"/>
          <w:lang w:val="en-US"/>
        </w:rPr>
        <w:t>.,</w:t>
      </w:r>
      <w:r w:rsidR="00350759" w:rsidRPr="00D44040">
        <w:rPr>
          <w:rFonts w:eastAsia="MS Mincho"/>
          <w:sz w:val="24"/>
          <w:szCs w:val="24"/>
          <w:lang w:val="en-US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Serratia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spp</w:t>
      </w:r>
      <w:r w:rsidRPr="00D44040">
        <w:rPr>
          <w:rFonts w:eastAsia="MS Mincho"/>
          <w:sz w:val="24"/>
          <w:szCs w:val="24"/>
          <w:lang w:val="en-US"/>
        </w:rPr>
        <w:t>.</w:t>
      </w:r>
      <w:r w:rsidR="008D3C8F" w:rsidRPr="00D44040">
        <w:rPr>
          <w:rFonts w:eastAsia="MS Mincho"/>
          <w:sz w:val="24"/>
          <w:szCs w:val="24"/>
          <w:lang w:val="en-US"/>
        </w:rPr>
        <w:t xml:space="preserve"> (</w:t>
      </w:r>
      <w:r w:rsidR="008D3C8F" w:rsidRPr="00D44040">
        <w:rPr>
          <w:rFonts w:eastAsia="MS Mincho"/>
          <w:sz w:val="24"/>
          <w:szCs w:val="24"/>
        </w:rPr>
        <w:t>в</w:t>
      </w:r>
      <w:r w:rsidR="008D3C8F" w:rsidRPr="00D44040">
        <w:rPr>
          <w:rFonts w:eastAsia="MS Mincho"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sz w:val="24"/>
          <w:szCs w:val="24"/>
        </w:rPr>
        <w:t>том</w:t>
      </w:r>
      <w:r w:rsidR="008D3C8F" w:rsidRPr="00D44040">
        <w:rPr>
          <w:rFonts w:eastAsia="MS Mincho"/>
          <w:sz w:val="24"/>
          <w:szCs w:val="24"/>
          <w:lang w:val="en-US"/>
        </w:rPr>
        <w:t xml:space="preserve"> </w:t>
      </w:r>
      <w:r w:rsidR="008D3C8F" w:rsidRPr="00D44040">
        <w:rPr>
          <w:rFonts w:eastAsia="MS Mincho"/>
          <w:sz w:val="24"/>
          <w:szCs w:val="24"/>
        </w:rPr>
        <w:t>числе</w:t>
      </w:r>
      <w:r w:rsidR="008D3C8F" w:rsidRPr="00D44040">
        <w:rPr>
          <w:rFonts w:eastAsia="MS Mincho"/>
          <w:sz w:val="24"/>
          <w:szCs w:val="24"/>
          <w:lang w:val="en-US"/>
        </w:rPr>
        <w:t xml:space="preserve">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Serratia</w:t>
      </w:r>
      <w:proofErr w:type="spellEnd"/>
      <w:r w:rsidR="008D3C8F"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="008D3C8F" w:rsidRPr="00D44040">
        <w:rPr>
          <w:rFonts w:eastAsia="MS Mincho"/>
          <w:i/>
          <w:sz w:val="24"/>
          <w:szCs w:val="24"/>
          <w:lang w:val="en-US"/>
        </w:rPr>
        <w:t>marcescens</w:t>
      </w:r>
      <w:proofErr w:type="spellEnd"/>
      <w:r w:rsidR="008D3C8F" w:rsidRPr="00D44040">
        <w:rPr>
          <w:rFonts w:eastAsia="MS Mincho"/>
          <w:sz w:val="24"/>
          <w:szCs w:val="24"/>
          <w:lang w:val="en-US"/>
        </w:rPr>
        <w:t>).</w:t>
      </w:r>
    </w:p>
    <w:p w:rsidR="008B242E" w:rsidRPr="00D44040" w:rsidRDefault="008B242E" w:rsidP="00285913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  <w:lang w:val="en-US"/>
        </w:rPr>
      </w:pPr>
      <w:r w:rsidRPr="00D44040">
        <w:rPr>
          <w:rFonts w:eastAsia="MS Mincho"/>
          <w:sz w:val="24"/>
          <w:szCs w:val="24"/>
        </w:rPr>
        <w:t>Анаэробные</w:t>
      </w:r>
      <w:r w:rsidRPr="00D44040">
        <w:rPr>
          <w:rFonts w:eastAsia="MS Mincho"/>
          <w:sz w:val="24"/>
          <w:szCs w:val="24"/>
          <w:lang w:val="en-US"/>
        </w:rPr>
        <w:t xml:space="preserve"> </w:t>
      </w:r>
      <w:r w:rsidRPr="00D44040">
        <w:rPr>
          <w:rFonts w:eastAsia="MS Mincho"/>
          <w:sz w:val="24"/>
          <w:szCs w:val="24"/>
        </w:rPr>
        <w:t>микроорганизмы</w:t>
      </w:r>
      <w:r w:rsidRPr="00D44040">
        <w:rPr>
          <w:rFonts w:eastAsia="MS Mincho"/>
          <w:sz w:val="24"/>
          <w:szCs w:val="24"/>
          <w:lang w:val="en-US"/>
        </w:rPr>
        <w:t xml:space="preserve">: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Bacteroides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fragilis</w:t>
      </w:r>
      <w:proofErr w:type="spellEnd"/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Bifidobacterium spp.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Clostridium perfringens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Fusobacterium spp.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Peptostreptococcus</w:t>
      </w:r>
      <w:proofErr w:type="spellEnd"/>
      <w:r w:rsidR="00871617" w:rsidRPr="00D44040">
        <w:rPr>
          <w:rFonts w:eastAsia="MS Mincho"/>
          <w:i/>
          <w:sz w:val="24"/>
          <w:szCs w:val="24"/>
          <w:lang w:val="en-US"/>
        </w:rPr>
        <w:t xml:space="preserve"> spp.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Propionibacter</w:t>
      </w:r>
      <w:r w:rsidR="001660EF" w:rsidRPr="00D44040">
        <w:rPr>
          <w:rFonts w:eastAsia="MS Mincho"/>
          <w:i/>
          <w:sz w:val="24"/>
          <w:szCs w:val="24"/>
          <w:lang w:val="en-US"/>
        </w:rPr>
        <w:t>i</w:t>
      </w:r>
      <w:r w:rsidRPr="00D44040">
        <w:rPr>
          <w:rFonts w:eastAsia="MS Mincho"/>
          <w:i/>
          <w:sz w:val="24"/>
          <w:szCs w:val="24"/>
          <w:lang w:val="en-US"/>
        </w:rPr>
        <w:t>um spp.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Veil</w:t>
      </w:r>
      <w:r w:rsidR="00A82FF2" w:rsidRPr="00D44040">
        <w:rPr>
          <w:rFonts w:eastAsia="MS Mincho"/>
          <w:i/>
          <w:sz w:val="24"/>
          <w:szCs w:val="24"/>
          <w:lang w:val="en-US"/>
        </w:rPr>
        <w:t>l</w:t>
      </w:r>
      <w:r w:rsidRPr="00D44040">
        <w:rPr>
          <w:rFonts w:eastAsia="MS Mincho"/>
          <w:i/>
          <w:sz w:val="24"/>
          <w:szCs w:val="24"/>
          <w:lang w:val="en-US"/>
        </w:rPr>
        <w:t>onella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spp</w:t>
      </w:r>
      <w:r w:rsidRPr="00D44040">
        <w:rPr>
          <w:rFonts w:eastAsia="MS Mincho"/>
          <w:sz w:val="24"/>
          <w:szCs w:val="24"/>
          <w:lang w:val="en-US"/>
        </w:rPr>
        <w:t>.</w:t>
      </w:r>
    </w:p>
    <w:p w:rsidR="008B242E" w:rsidRPr="00342D10" w:rsidRDefault="008B242E" w:rsidP="00285913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  <w:lang w:val="en-US"/>
        </w:rPr>
      </w:pPr>
      <w:r w:rsidRPr="00D44040">
        <w:rPr>
          <w:rFonts w:eastAsia="MS Mincho"/>
          <w:sz w:val="24"/>
          <w:szCs w:val="24"/>
        </w:rPr>
        <w:t>Другие</w:t>
      </w:r>
      <w:r w:rsidRPr="00D44040">
        <w:rPr>
          <w:rFonts w:eastAsia="MS Mincho"/>
          <w:sz w:val="24"/>
          <w:szCs w:val="24"/>
          <w:lang w:val="en-US"/>
        </w:rPr>
        <w:t xml:space="preserve"> </w:t>
      </w:r>
      <w:r w:rsidRPr="00D44040">
        <w:rPr>
          <w:rFonts w:eastAsia="MS Mincho"/>
          <w:sz w:val="24"/>
          <w:szCs w:val="24"/>
        </w:rPr>
        <w:t>микроорганизмы</w:t>
      </w:r>
      <w:r w:rsidRPr="00D44040">
        <w:rPr>
          <w:rFonts w:eastAsia="MS Mincho"/>
          <w:sz w:val="24"/>
          <w:szCs w:val="24"/>
          <w:lang w:val="en-US"/>
        </w:rPr>
        <w:t xml:space="preserve">: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Bartonella</w:t>
      </w:r>
      <w:proofErr w:type="spellEnd"/>
      <w:r w:rsidRPr="00D44040">
        <w:rPr>
          <w:rFonts w:eastAsia="MS Mincho"/>
          <w:i/>
          <w:sz w:val="24"/>
          <w:szCs w:val="24"/>
          <w:lang w:val="en-US"/>
        </w:rPr>
        <w:t xml:space="preserve"> spp.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Chlamydia pneumoniae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 xml:space="preserve">Chlamydia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psittaci</w:t>
      </w:r>
      <w:proofErr w:type="spellEnd"/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Chlamydia trachomatis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Legionella spp.</w:t>
      </w:r>
      <w:r w:rsidR="00342D10" w:rsidRPr="00D44040">
        <w:rPr>
          <w:rFonts w:eastAsia="MS Mincho"/>
          <w:i/>
          <w:sz w:val="24"/>
          <w:szCs w:val="24"/>
          <w:lang w:val="en-US"/>
        </w:rPr>
        <w:t xml:space="preserve"> </w:t>
      </w:r>
      <w:r w:rsidR="00342D10" w:rsidRPr="00D44040">
        <w:rPr>
          <w:rFonts w:eastAsia="MS Mincho"/>
          <w:sz w:val="24"/>
          <w:szCs w:val="24"/>
          <w:lang w:val="en-US"/>
        </w:rPr>
        <w:t>(</w:t>
      </w:r>
      <w:r w:rsidR="00342D10" w:rsidRPr="00D44040">
        <w:rPr>
          <w:rFonts w:eastAsia="MS Mincho"/>
          <w:sz w:val="24"/>
          <w:szCs w:val="24"/>
        </w:rPr>
        <w:t>в</w:t>
      </w:r>
      <w:r w:rsidR="00342D10" w:rsidRPr="00D44040">
        <w:rPr>
          <w:rFonts w:eastAsia="MS Mincho"/>
          <w:sz w:val="24"/>
          <w:szCs w:val="24"/>
          <w:lang w:val="en-US"/>
        </w:rPr>
        <w:t xml:space="preserve"> </w:t>
      </w:r>
      <w:r w:rsidR="00342D10" w:rsidRPr="00D44040">
        <w:rPr>
          <w:rFonts w:eastAsia="MS Mincho"/>
          <w:sz w:val="24"/>
          <w:szCs w:val="24"/>
        </w:rPr>
        <w:t>том</w:t>
      </w:r>
      <w:r w:rsidR="00342D10" w:rsidRPr="00D44040">
        <w:rPr>
          <w:rFonts w:eastAsia="MS Mincho"/>
          <w:sz w:val="24"/>
          <w:szCs w:val="24"/>
          <w:lang w:val="en-US"/>
        </w:rPr>
        <w:t xml:space="preserve"> </w:t>
      </w:r>
      <w:r w:rsidR="00342D10" w:rsidRPr="00D44040">
        <w:rPr>
          <w:rFonts w:eastAsia="MS Mincho"/>
          <w:sz w:val="24"/>
          <w:szCs w:val="24"/>
        </w:rPr>
        <w:t>числе</w:t>
      </w:r>
      <w:r w:rsidR="00163B83" w:rsidRPr="00D44040">
        <w:rPr>
          <w:rFonts w:eastAsia="MS Mincho"/>
          <w:sz w:val="24"/>
          <w:szCs w:val="24"/>
          <w:lang w:val="en-US"/>
        </w:rPr>
        <w:t xml:space="preserve"> </w:t>
      </w:r>
      <w:r w:rsidR="00163B83" w:rsidRPr="00D44040">
        <w:rPr>
          <w:rFonts w:eastAsia="MS Mincho"/>
          <w:i/>
          <w:sz w:val="24"/>
          <w:szCs w:val="24"/>
          <w:lang w:val="en-US"/>
        </w:rPr>
        <w:t xml:space="preserve">Legionella </w:t>
      </w:r>
      <w:proofErr w:type="spellStart"/>
      <w:r w:rsidR="00163B83" w:rsidRPr="00D44040">
        <w:rPr>
          <w:rFonts w:eastAsia="MS Mincho"/>
          <w:i/>
          <w:sz w:val="24"/>
          <w:szCs w:val="24"/>
          <w:lang w:val="en-US"/>
        </w:rPr>
        <w:t>pneumophila</w:t>
      </w:r>
      <w:proofErr w:type="spellEnd"/>
      <w:r w:rsidR="00163B83" w:rsidRPr="00D44040">
        <w:rPr>
          <w:rFonts w:eastAsia="MS Mincho"/>
          <w:sz w:val="24"/>
          <w:szCs w:val="24"/>
          <w:lang w:val="en-US"/>
        </w:rPr>
        <w:t>)</w:t>
      </w:r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Pr="00D44040">
        <w:rPr>
          <w:rFonts w:eastAsia="MS Mincho"/>
          <w:i/>
          <w:sz w:val="24"/>
          <w:szCs w:val="24"/>
          <w:lang w:val="en-US"/>
        </w:rPr>
        <w:t>Mycobacterium spp.</w:t>
      </w:r>
      <w:r w:rsidR="005F60BA" w:rsidRPr="00D44040">
        <w:rPr>
          <w:rFonts w:eastAsia="MS Mincho"/>
          <w:i/>
          <w:sz w:val="24"/>
          <w:szCs w:val="24"/>
          <w:lang w:val="en-US"/>
        </w:rPr>
        <w:t xml:space="preserve"> </w:t>
      </w:r>
      <w:r w:rsidR="00163B83" w:rsidRPr="00D44040">
        <w:rPr>
          <w:rFonts w:eastAsia="MS Mincho"/>
          <w:sz w:val="24"/>
          <w:szCs w:val="24"/>
          <w:lang w:val="en-US"/>
        </w:rPr>
        <w:t>(</w:t>
      </w:r>
      <w:r w:rsidR="00163B83" w:rsidRPr="00D44040">
        <w:rPr>
          <w:rFonts w:eastAsia="MS Mincho"/>
          <w:sz w:val="24"/>
          <w:szCs w:val="24"/>
        </w:rPr>
        <w:t>в</w:t>
      </w:r>
      <w:r w:rsidR="00163B83" w:rsidRPr="00D44040">
        <w:rPr>
          <w:rFonts w:eastAsia="MS Mincho"/>
          <w:sz w:val="24"/>
          <w:szCs w:val="24"/>
          <w:lang w:val="en-US"/>
        </w:rPr>
        <w:t xml:space="preserve"> </w:t>
      </w:r>
      <w:r w:rsidR="00163B83" w:rsidRPr="00D44040">
        <w:rPr>
          <w:rFonts w:eastAsia="MS Mincho"/>
          <w:sz w:val="24"/>
          <w:szCs w:val="24"/>
        </w:rPr>
        <w:t>том</w:t>
      </w:r>
      <w:r w:rsidR="00163B83" w:rsidRPr="00D44040">
        <w:rPr>
          <w:rFonts w:eastAsia="MS Mincho"/>
          <w:sz w:val="24"/>
          <w:szCs w:val="24"/>
          <w:lang w:val="en-US"/>
        </w:rPr>
        <w:t xml:space="preserve"> </w:t>
      </w:r>
      <w:r w:rsidR="00163B83" w:rsidRPr="00D44040">
        <w:rPr>
          <w:rFonts w:eastAsia="MS Mincho"/>
          <w:sz w:val="24"/>
          <w:szCs w:val="24"/>
        </w:rPr>
        <w:t>числе</w:t>
      </w:r>
      <w:r w:rsidR="00163B83" w:rsidRPr="00D44040">
        <w:rPr>
          <w:rFonts w:eastAsia="MS Mincho"/>
          <w:sz w:val="24"/>
          <w:szCs w:val="24"/>
          <w:lang w:val="en-US"/>
        </w:rPr>
        <w:t xml:space="preserve"> </w:t>
      </w:r>
      <w:r w:rsidRPr="00D44040">
        <w:rPr>
          <w:rFonts w:eastAsia="MS Mincho"/>
          <w:i/>
          <w:sz w:val="24"/>
          <w:szCs w:val="24"/>
          <w:lang w:val="en-US"/>
        </w:rPr>
        <w:t xml:space="preserve">Mycobacterium </w:t>
      </w:r>
      <w:proofErr w:type="spellStart"/>
      <w:r w:rsidRPr="00D44040">
        <w:rPr>
          <w:rFonts w:eastAsia="MS Mincho"/>
          <w:i/>
          <w:sz w:val="24"/>
          <w:szCs w:val="24"/>
          <w:lang w:val="en-US"/>
        </w:rPr>
        <w:t>leprae</w:t>
      </w:r>
      <w:proofErr w:type="spellEnd"/>
      <w:r w:rsidRPr="00D44040">
        <w:rPr>
          <w:rFonts w:eastAsia="MS Mincho"/>
          <w:sz w:val="24"/>
          <w:szCs w:val="24"/>
          <w:lang w:val="en-US"/>
        </w:rPr>
        <w:t xml:space="preserve">, </w:t>
      </w:r>
      <w:r w:rsidR="000C246C" w:rsidRPr="00D44040">
        <w:rPr>
          <w:rFonts w:eastAsia="MS Mincho"/>
          <w:i/>
          <w:sz w:val="24"/>
          <w:szCs w:val="24"/>
          <w:lang w:val="en-US"/>
        </w:rPr>
        <w:t>Mycobacterium</w:t>
      </w:r>
      <w:r w:rsidRPr="00D44040">
        <w:rPr>
          <w:rFonts w:eastAsia="MS Mincho"/>
          <w:i/>
          <w:sz w:val="24"/>
          <w:szCs w:val="24"/>
          <w:lang w:val="en-US"/>
        </w:rPr>
        <w:t xml:space="preserve"> tuberculosis</w:t>
      </w:r>
      <w:r w:rsidR="00163B83" w:rsidRPr="00163B83">
        <w:rPr>
          <w:rFonts w:eastAsia="MS Mincho"/>
          <w:i/>
          <w:sz w:val="24"/>
          <w:szCs w:val="24"/>
          <w:lang w:val="en-US"/>
        </w:rPr>
        <w:t>)</w:t>
      </w:r>
      <w:r w:rsidRPr="00342D10">
        <w:rPr>
          <w:rFonts w:eastAsia="MS Mincho"/>
          <w:sz w:val="24"/>
          <w:szCs w:val="24"/>
          <w:lang w:val="en-US"/>
        </w:rPr>
        <w:t>,</w:t>
      </w:r>
      <w:r w:rsidR="00350759" w:rsidRPr="00350759">
        <w:rPr>
          <w:rFonts w:eastAsia="MS Mincho"/>
          <w:sz w:val="24"/>
          <w:szCs w:val="24"/>
          <w:lang w:val="en-US"/>
        </w:rPr>
        <w:t xml:space="preserve"> </w:t>
      </w:r>
      <w:r w:rsidRPr="00342D10">
        <w:rPr>
          <w:rFonts w:eastAsia="MS Mincho"/>
          <w:i/>
          <w:sz w:val="24"/>
          <w:szCs w:val="24"/>
          <w:lang w:val="en-US"/>
        </w:rPr>
        <w:t xml:space="preserve">Mycoplasma </w:t>
      </w:r>
      <w:proofErr w:type="spellStart"/>
      <w:r w:rsidRPr="00342D10">
        <w:rPr>
          <w:rFonts w:eastAsia="MS Mincho"/>
          <w:i/>
          <w:sz w:val="24"/>
          <w:szCs w:val="24"/>
          <w:lang w:val="en-US"/>
        </w:rPr>
        <w:t>hominis</w:t>
      </w:r>
      <w:proofErr w:type="spellEnd"/>
      <w:r w:rsidRPr="00342D10">
        <w:rPr>
          <w:rFonts w:eastAsia="MS Mincho"/>
          <w:sz w:val="24"/>
          <w:szCs w:val="24"/>
          <w:lang w:val="en-US"/>
        </w:rPr>
        <w:t xml:space="preserve">, </w:t>
      </w:r>
      <w:r w:rsidRPr="00342D10">
        <w:rPr>
          <w:rFonts w:eastAsia="MS Mincho"/>
          <w:i/>
          <w:sz w:val="24"/>
          <w:szCs w:val="24"/>
          <w:lang w:val="en-US"/>
        </w:rPr>
        <w:t>Mycoplasma pneumoniae</w:t>
      </w:r>
      <w:r w:rsidRPr="00342D10">
        <w:rPr>
          <w:rFonts w:eastAsia="MS Mincho"/>
          <w:sz w:val="24"/>
          <w:szCs w:val="24"/>
          <w:lang w:val="en-US"/>
        </w:rPr>
        <w:t xml:space="preserve">, </w:t>
      </w:r>
      <w:r w:rsidRPr="00342D10">
        <w:rPr>
          <w:rFonts w:eastAsia="MS Mincho"/>
          <w:i/>
          <w:sz w:val="24"/>
          <w:szCs w:val="24"/>
          <w:lang w:val="en-US"/>
        </w:rPr>
        <w:t>Ricke</w:t>
      </w:r>
      <w:r w:rsidR="00232464" w:rsidRPr="0009596B">
        <w:rPr>
          <w:rFonts w:eastAsia="MS Mincho"/>
          <w:i/>
          <w:sz w:val="24"/>
          <w:szCs w:val="24"/>
          <w:lang w:val="en-US"/>
        </w:rPr>
        <w:t>t</w:t>
      </w:r>
      <w:r w:rsidRPr="00342D10">
        <w:rPr>
          <w:rFonts w:eastAsia="MS Mincho"/>
          <w:i/>
          <w:sz w:val="24"/>
          <w:szCs w:val="24"/>
          <w:lang w:val="en-US"/>
        </w:rPr>
        <w:t>tsia spp.</w:t>
      </w:r>
      <w:r w:rsidRPr="00342D10">
        <w:rPr>
          <w:rFonts w:eastAsia="MS Mincho"/>
          <w:sz w:val="24"/>
          <w:szCs w:val="24"/>
          <w:lang w:val="en-US"/>
        </w:rPr>
        <w:t xml:space="preserve">, </w:t>
      </w:r>
      <w:proofErr w:type="spellStart"/>
      <w:r w:rsidRPr="00342D10">
        <w:rPr>
          <w:rFonts w:eastAsia="MS Mincho"/>
          <w:i/>
          <w:sz w:val="24"/>
          <w:szCs w:val="24"/>
          <w:lang w:val="en-US"/>
        </w:rPr>
        <w:t>Ureaplasma</w:t>
      </w:r>
      <w:proofErr w:type="spellEnd"/>
      <w:r w:rsidRPr="00342D10">
        <w:rPr>
          <w:rFonts w:eastAsia="MS Mincho"/>
          <w:i/>
          <w:sz w:val="24"/>
          <w:szCs w:val="24"/>
          <w:lang w:val="en-US"/>
        </w:rPr>
        <w:t xml:space="preserve"> </w:t>
      </w:r>
      <w:proofErr w:type="spellStart"/>
      <w:r w:rsidRPr="00342D10">
        <w:rPr>
          <w:rFonts w:eastAsia="MS Mincho"/>
          <w:i/>
          <w:sz w:val="24"/>
          <w:szCs w:val="24"/>
          <w:lang w:val="en-US"/>
        </w:rPr>
        <w:t>urealyticum</w:t>
      </w:r>
      <w:proofErr w:type="spellEnd"/>
      <w:r w:rsidRPr="00342D10">
        <w:rPr>
          <w:rFonts w:eastAsia="MS Mincho"/>
          <w:sz w:val="24"/>
          <w:szCs w:val="24"/>
          <w:lang w:val="en-US"/>
        </w:rPr>
        <w:t>.</w:t>
      </w:r>
    </w:p>
    <w:p w:rsidR="008B242E" w:rsidRPr="0009596B" w:rsidRDefault="008B242E" w:rsidP="00285913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  <w:u w:val="single"/>
        </w:rPr>
      </w:pPr>
      <w:r w:rsidRPr="0009596B">
        <w:rPr>
          <w:rFonts w:eastAsia="MS Mincho"/>
          <w:sz w:val="24"/>
          <w:szCs w:val="24"/>
          <w:u w:val="single"/>
        </w:rPr>
        <w:t>Умеренно чувствительные микроорганизмы (</w:t>
      </w:r>
      <w:r w:rsidR="00285913">
        <w:rPr>
          <w:rFonts w:eastAsia="MS Mincho"/>
          <w:sz w:val="24"/>
          <w:szCs w:val="24"/>
          <w:u w:val="single"/>
        </w:rPr>
        <w:t>минимальная подавляющая концентрация</w:t>
      </w:r>
      <w:r w:rsidR="004B6274">
        <w:rPr>
          <w:rFonts w:eastAsia="MS Mincho"/>
          <w:sz w:val="24"/>
          <w:szCs w:val="24"/>
          <w:u w:val="single"/>
        </w:rPr>
        <w:t xml:space="preserve"> </w:t>
      </w:r>
      <w:r w:rsidRPr="0009596B">
        <w:rPr>
          <w:rFonts w:eastAsia="MS Mincho"/>
          <w:sz w:val="24"/>
          <w:szCs w:val="24"/>
          <w:u w:val="single"/>
        </w:rPr>
        <w:t>4</w:t>
      </w:r>
      <w:r w:rsidR="00455F96">
        <w:rPr>
          <w:rFonts w:eastAsia="MS Mincho"/>
          <w:sz w:val="24"/>
          <w:szCs w:val="24"/>
          <w:u w:val="single"/>
        </w:rPr>
        <w:t> </w:t>
      </w:r>
      <w:r w:rsidRPr="0009596B">
        <w:rPr>
          <w:rFonts w:eastAsia="MS Mincho"/>
          <w:sz w:val="24"/>
          <w:szCs w:val="24"/>
          <w:u w:val="single"/>
        </w:rPr>
        <w:t>мг/л)</w:t>
      </w:r>
      <w:r w:rsidRPr="002F4EE0">
        <w:rPr>
          <w:rFonts w:eastAsia="MS Mincho"/>
          <w:sz w:val="24"/>
          <w:szCs w:val="24"/>
        </w:rPr>
        <w:t>:</w:t>
      </w:r>
    </w:p>
    <w:p w:rsidR="008B242E" w:rsidRPr="00D44040" w:rsidRDefault="008B242E" w:rsidP="00285913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 w:rsidRPr="0009596B">
        <w:rPr>
          <w:rFonts w:eastAsia="MS Mincho"/>
          <w:sz w:val="24"/>
          <w:szCs w:val="24"/>
        </w:rPr>
        <w:t xml:space="preserve">Аэробные грамположительные микроорганизмы: </w:t>
      </w:r>
      <w:proofErr w:type="spellStart"/>
      <w:r w:rsidRPr="0009596B">
        <w:rPr>
          <w:rFonts w:eastAsia="MS Mincho"/>
          <w:i/>
          <w:sz w:val="24"/>
          <w:szCs w:val="24"/>
        </w:rPr>
        <w:t>Corynebacterium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ureal</w:t>
      </w:r>
      <w:proofErr w:type="spellEnd"/>
      <w:r w:rsidR="00232464" w:rsidRPr="0009596B">
        <w:rPr>
          <w:rFonts w:eastAsia="MS Mincho"/>
          <w:i/>
          <w:sz w:val="24"/>
          <w:szCs w:val="24"/>
          <w:lang w:val="en-US"/>
        </w:rPr>
        <w:t>y</w:t>
      </w:r>
      <w:proofErr w:type="spellStart"/>
      <w:r w:rsidRPr="0009596B">
        <w:rPr>
          <w:rFonts w:eastAsia="MS Mincho"/>
          <w:i/>
          <w:sz w:val="24"/>
          <w:szCs w:val="24"/>
        </w:rPr>
        <w:t>ticum</w:t>
      </w:r>
      <w:proofErr w:type="spellEnd"/>
      <w:r w:rsidRPr="0009596B">
        <w:rPr>
          <w:rFonts w:eastAsia="MS Mincho"/>
          <w:sz w:val="24"/>
          <w:szCs w:val="24"/>
        </w:rPr>
        <w:t xml:space="preserve">, </w:t>
      </w:r>
      <w:proofErr w:type="spellStart"/>
      <w:r w:rsidRPr="0009596B">
        <w:rPr>
          <w:rFonts w:eastAsia="MS Mincho"/>
          <w:i/>
          <w:sz w:val="24"/>
          <w:szCs w:val="24"/>
        </w:rPr>
        <w:t>Corynebacterium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xerosis</w:t>
      </w:r>
      <w:proofErr w:type="spellEnd"/>
      <w:r w:rsidRPr="0009596B">
        <w:rPr>
          <w:rFonts w:eastAsia="MS Mincho"/>
          <w:sz w:val="24"/>
          <w:szCs w:val="24"/>
        </w:rPr>
        <w:t xml:space="preserve">, </w:t>
      </w:r>
      <w:proofErr w:type="spellStart"/>
      <w:r w:rsidRPr="0009596B">
        <w:rPr>
          <w:rFonts w:eastAsia="MS Mincho"/>
          <w:i/>
          <w:sz w:val="24"/>
          <w:szCs w:val="24"/>
        </w:rPr>
        <w:t>Enterococcus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faecium</w:t>
      </w:r>
      <w:proofErr w:type="spellEnd"/>
      <w:r w:rsidRPr="0009596B">
        <w:rPr>
          <w:rFonts w:eastAsia="MS Mincho"/>
          <w:sz w:val="24"/>
          <w:szCs w:val="24"/>
        </w:rPr>
        <w:t xml:space="preserve">, </w:t>
      </w:r>
      <w:proofErr w:type="spellStart"/>
      <w:r w:rsidRPr="0009596B">
        <w:rPr>
          <w:rFonts w:eastAsia="MS Mincho"/>
          <w:i/>
          <w:sz w:val="24"/>
          <w:szCs w:val="24"/>
        </w:rPr>
        <w:t>Staphylococcus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epidermidis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methi</w:t>
      </w:r>
      <w:proofErr w:type="spellEnd"/>
      <w:r w:rsidRPr="0009596B">
        <w:rPr>
          <w:rFonts w:eastAsia="MS Mincho"/>
          <w:i/>
          <w:sz w:val="24"/>
          <w:szCs w:val="24"/>
        </w:rPr>
        <w:t>-R</w:t>
      </w:r>
      <w:r w:rsidR="004F5AC2">
        <w:rPr>
          <w:rFonts w:eastAsia="MS Mincho"/>
          <w:sz w:val="24"/>
          <w:szCs w:val="24"/>
        </w:rPr>
        <w:t xml:space="preserve"> (</w:t>
      </w:r>
      <w:proofErr w:type="spellStart"/>
      <w:r w:rsidR="004F5AC2">
        <w:rPr>
          <w:rFonts w:eastAsia="MS Mincho"/>
          <w:sz w:val="24"/>
          <w:szCs w:val="24"/>
        </w:rPr>
        <w:t>метициллин</w:t>
      </w:r>
      <w:proofErr w:type="spellEnd"/>
      <w:r w:rsidRPr="0009596B">
        <w:rPr>
          <w:rFonts w:eastAsia="MS Mincho"/>
          <w:sz w:val="24"/>
          <w:szCs w:val="24"/>
        </w:rPr>
        <w:t xml:space="preserve">-резистентные), </w:t>
      </w:r>
      <w:proofErr w:type="spellStart"/>
      <w:r w:rsidRPr="0009596B">
        <w:rPr>
          <w:rFonts w:eastAsia="MS Mincho"/>
          <w:i/>
          <w:sz w:val="24"/>
          <w:szCs w:val="24"/>
        </w:rPr>
        <w:t>Staphylococcus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haemolyticus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methi</w:t>
      </w:r>
      <w:proofErr w:type="spellEnd"/>
      <w:r w:rsidRPr="0009596B">
        <w:rPr>
          <w:rFonts w:eastAsia="MS Mincho"/>
          <w:i/>
          <w:sz w:val="24"/>
          <w:szCs w:val="24"/>
        </w:rPr>
        <w:t>-R</w:t>
      </w:r>
      <w:r w:rsidR="00EF1452">
        <w:rPr>
          <w:rFonts w:eastAsia="MS Mincho"/>
          <w:i/>
          <w:sz w:val="24"/>
          <w:szCs w:val="24"/>
        </w:rPr>
        <w:t xml:space="preserve"> </w:t>
      </w:r>
      <w:r w:rsidR="00EF1452" w:rsidRPr="00D44040">
        <w:rPr>
          <w:rFonts w:eastAsia="MS Mincho"/>
          <w:sz w:val="24"/>
          <w:szCs w:val="24"/>
        </w:rPr>
        <w:t>(</w:t>
      </w:r>
      <w:proofErr w:type="spellStart"/>
      <w:r w:rsidR="00EF1452" w:rsidRPr="00D44040">
        <w:rPr>
          <w:rFonts w:eastAsia="MS Mincho"/>
          <w:sz w:val="24"/>
          <w:szCs w:val="24"/>
        </w:rPr>
        <w:t>метициллин</w:t>
      </w:r>
      <w:proofErr w:type="spellEnd"/>
      <w:r w:rsidR="00EF1452" w:rsidRPr="00D44040">
        <w:rPr>
          <w:rFonts w:eastAsia="MS Mincho"/>
          <w:sz w:val="24"/>
          <w:szCs w:val="24"/>
        </w:rPr>
        <w:t>-резистентные)</w:t>
      </w:r>
      <w:r w:rsidRPr="00D44040">
        <w:rPr>
          <w:rFonts w:eastAsia="MS Mincho"/>
          <w:sz w:val="24"/>
          <w:szCs w:val="24"/>
        </w:rPr>
        <w:t>.</w:t>
      </w:r>
    </w:p>
    <w:p w:rsidR="008B242E" w:rsidRPr="0009596B" w:rsidRDefault="008B242E" w:rsidP="00285913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 w:rsidRPr="0009596B">
        <w:rPr>
          <w:rFonts w:eastAsia="MS Mincho"/>
          <w:sz w:val="24"/>
          <w:szCs w:val="24"/>
        </w:rPr>
        <w:lastRenderedPageBreak/>
        <w:t xml:space="preserve">Аэробные грамотрицательные микроорганизмы: </w:t>
      </w:r>
      <w:proofErr w:type="spellStart"/>
      <w:r w:rsidRPr="0009596B">
        <w:rPr>
          <w:rFonts w:eastAsia="MS Mincho"/>
          <w:i/>
          <w:sz w:val="24"/>
          <w:szCs w:val="24"/>
        </w:rPr>
        <w:t>Camp</w:t>
      </w:r>
      <w:proofErr w:type="spellEnd"/>
      <w:r w:rsidR="00BB33DD">
        <w:rPr>
          <w:rFonts w:eastAsia="MS Mincho"/>
          <w:i/>
          <w:sz w:val="24"/>
          <w:szCs w:val="24"/>
          <w:lang w:val="en-US"/>
        </w:rPr>
        <w:t>y</w:t>
      </w:r>
      <w:proofErr w:type="spellStart"/>
      <w:r w:rsidRPr="0009596B">
        <w:rPr>
          <w:rFonts w:eastAsia="MS Mincho"/>
          <w:i/>
          <w:sz w:val="24"/>
          <w:szCs w:val="24"/>
        </w:rPr>
        <w:t>lobacter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jejuni</w:t>
      </w:r>
      <w:proofErr w:type="spellEnd"/>
      <w:r w:rsidRPr="0009596B">
        <w:rPr>
          <w:rFonts w:eastAsia="MS Mincho"/>
          <w:i/>
          <w:sz w:val="24"/>
          <w:szCs w:val="24"/>
        </w:rPr>
        <w:t>/</w:t>
      </w:r>
      <w:proofErr w:type="spellStart"/>
      <w:r w:rsidRPr="0009596B">
        <w:rPr>
          <w:rFonts w:eastAsia="MS Mincho"/>
          <w:i/>
          <w:sz w:val="24"/>
          <w:szCs w:val="24"/>
        </w:rPr>
        <w:t>coli</w:t>
      </w:r>
      <w:proofErr w:type="spellEnd"/>
      <w:r w:rsidRPr="0009596B">
        <w:rPr>
          <w:rFonts w:eastAsia="MS Mincho"/>
          <w:sz w:val="24"/>
          <w:szCs w:val="24"/>
        </w:rPr>
        <w:t>.</w:t>
      </w:r>
    </w:p>
    <w:p w:rsidR="008B242E" w:rsidRPr="00356958" w:rsidRDefault="008B242E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z w:val="24"/>
          <w:szCs w:val="24"/>
        </w:rPr>
      </w:pPr>
      <w:r w:rsidRPr="0009596B">
        <w:rPr>
          <w:rFonts w:eastAsia="MS Mincho"/>
          <w:sz w:val="24"/>
          <w:szCs w:val="24"/>
        </w:rPr>
        <w:t>Анаэробные</w:t>
      </w:r>
      <w:r w:rsidRPr="00356958">
        <w:rPr>
          <w:rFonts w:eastAsia="MS Mincho"/>
          <w:sz w:val="24"/>
          <w:szCs w:val="24"/>
        </w:rPr>
        <w:t xml:space="preserve"> </w:t>
      </w:r>
      <w:r w:rsidRPr="0009596B">
        <w:rPr>
          <w:rFonts w:eastAsia="MS Mincho"/>
          <w:sz w:val="24"/>
          <w:szCs w:val="24"/>
        </w:rPr>
        <w:t>микроорганизмы</w:t>
      </w:r>
      <w:r w:rsidRPr="00356958">
        <w:rPr>
          <w:rFonts w:eastAsia="MS Mincho"/>
          <w:sz w:val="24"/>
          <w:szCs w:val="24"/>
        </w:rPr>
        <w:t xml:space="preserve">: </w:t>
      </w:r>
      <w:proofErr w:type="spellStart"/>
      <w:r w:rsidRPr="0009596B">
        <w:rPr>
          <w:rFonts w:eastAsia="MS Mincho"/>
          <w:i/>
          <w:sz w:val="24"/>
          <w:szCs w:val="24"/>
          <w:lang w:val="en-US"/>
        </w:rPr>
        <w:t>Prevotella</w:t>
      </w:r>
      <w:proofErr w:type="spellEnd"/>
      <w:r w:rsidRPr="00356958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  <w:lang w:val="en-US"/>
        </w:rPr>
        <w:t>spp</w:t>
      </w:r>
      <w:proofErr w:type="spellEnd"/>
      <w:r w:rsidRPr="00356958">
        <w:rPr>
          <w:rFonts w:eastAsia="MS Mincho"/>
          <w:i/>
          <w:sz w:val="24"/>
          <w:szCs w:val="24"/>
        </w:rPr>
        <w:t>.</w:t>
      </w:r>
      <w:r w:rsidRPr="00356958">
        <w:rPr>
          <w:rFonts w:eastAsia="MS Mincho"/>
          <w:sz w:val="24"/>
          <w:szCs w:val="24"/>
        </w:rPr>
        <w:t xml:space="preserve">, </w:t>
      </w:r>
      <w:proofErr w:type="spellStart"/>
      <w:r w:rsidRPr="0009596B">
        <w:rPr>
          <w:rFonts w:eastAsia="MS Mincho"/>
          <w:i/>
          <w:sz w:val="24"/>
          <w:szCs w:val="24"/>
          <w:lang w:val="en-US"/>
        </w:rPr>
        <w:t>Porphyromonas</w:t>
      </w:r>
      <w:proofErr w:type="spellEnd"/>
      <w:r w:rsidRPr="00356958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  <w:lang w:val="en-US"/>
        </w:rPr>
        <w:t>spp</w:t>
      </w:r>
      <w:proofErr w:type="spellEnd"/>
      <w:r w:rsidRPr="00356958">
        <w:rPr>
          <w:rFonts w:eastAsia="MS Mincho"/>
          <w:sz w:val="24"/>
          <w:szCs w:val="24"/>
        </w:rPr>
        <w:t>.</w:t>
      </w:r>
    </w:p>
    <w:p w:rsidR="008B242E" w:rsidRPr="0009596B" w:rsidRDefault="008B242E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z w:val="24"/>
          <w:szCs w:val="24"/>
          <w:u w:val="single"/>
        </w:rPr>
      </w:pPr>
      <w:r w:rsidRPr="0009596B">
        <w:rPr>
          <w:rFonts w:eastAsia="MS Mincho"/>
          <w:sz w:val="24"/>
          <w:szCs w:val="24"/>
          <w:u w:val="single"/>
        </w:rPr>
        <w:t>Устойчивые микроорганизмы (</w:t>
      </w:r>
      <w:r w:rsidR="00285913">
        <w:rPr>
          <w:rFonts w:eastAsia="MS Mincho"/>
          <w:sz w:val="24"/>
          <w:szCs w:val="24"/>
          <w:u w:val="single"/>
        </w:rPr>
        <w:t>минимальная подавляющая концентрация</w:t>
      </w:r>
      <w:r w:rsidR="00023F29" w:rsidRPr="0009596B">
        <w:rPr>
          <w:rFonts w:eastAsia="MS Mincho"/>
          <w:sz w:val="24"/>
          <w:szCs w:val="24"/>
          <w:u w:val="single"/>
        </w:rPr>
        <w:t xml:space="preserve"> </w:t>
      </w:r>
      <w:r w:rsidRPr="0009596B">
        <w:rPr>
          <w:rFonts w:eastAsia="MS Mincho"/>
          <w:sz w:val="24"/>
          <w:szCs w:val="24"/>
          <w:u w:val="single"/>
        </w:rPr>
        <w:t>≥</w:t>
      </w:r>
      <w:r w:rsidR="00023F29" w:rsidRPr="0009596B">
        <w:rPr>
          <w:rFonts w:eastAsia="MS Mincho"/>
          <w:sz w:val="24"/>
          <w:szCs w:val="24"/>
          <w:u w:val="single"/>
        </w:rPr>
        <w:t xml:space="preserve"> </w:t>
      </w:r>
      <w:r w:rsidRPr="0009596B">
        <w:rPr>
          <w:rFonts w:eastAsia="MS Mincho"/>
          <w:sz w:val="24"/>
          <w:szCs w:val="24"/>
          <w:u w:val="single"/>
        </w:rPr>
        <w:t>8 мг/л)</w:t>
      </w:r>
      <w:r w:rsidRPr="002F4EE0">
        <w:rPr>
          <w:rFonts w:eastAsia="MS Mincho"/>
          <w:sz w:val="24"/>
          <w:szCs w:val="24"/>
        </w:rPr>
        <w:t>:</w:t>
      </w:r>
    </w:p>
    <w:p w:rsidR="008B242E" w:rsidRPr="00CB31B8" w:rsidRDefault="008B242E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z w:val="24"/>
          <w:szCs w:val="24"/>
        </w:rPr>
      </w:pPr>
      <w:r w:rsidRPr="0009596B">
        <w:rPr>
          <w:rFonts w:eastAsia="MS Mincho"/>
          <w:sz w:val="24"/>
          <w:szCs w:val="24"/>
        </w:rPr>
        <w:t xml:space="preserve">Аэробные грамположительные микроорганизмы: </w:t>
      </w:r>
      <w:proofErr w:type="spellStart"/>
      <w:r w:rsidRPr="0009596B">
        <w:rPr>
          <w:rFonts w:eastAsia="MS Mincho"/>
          <w:i/>
          <w:sz w:val="24"/>
          <w:szCs w:val="24"/>
        </w:rPr>
        <w:t>Staphylococcus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aureus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methi</w:t>
      </w:r>
      <w:proofErr w:type="spellEnd"/>
      <w:r w:rsidRPr="0009596B">
        <w:rPr>
          <w:rFonts w:eastAsia="MS Mincho"/>
          <w:i/>
          <w:sz w:val="24"/>
          <w:szCs w:val="24"/>
        </w:rPr>
        <w:t>-R</w:t>
      </w:r>
      <w:r w:rsidR="000D1D18">
        <w:rPr>
          <w:rFonts w:eastAsia="MS Mincho"/>
          <w:i/>
          <w:sz w:val="24"/>
          <w:szCs w:val="24"/>
        </w:rPr>
        <w:t xml:space="preserve"> </w:t>
      </w:r>
      <w:r w:rsidR="000D1D18" w:rsidRPr="00CB31B8">
        <w:rPr>
          <w:rFonts w:eastAsia="MS Mincho"/>
          <w:sz w:val="24"/>
          <w:szCs w:val="24"/>
        </w:rPr>
        <w:t>(</w:t>
      </w:r>
      <w:proofErr w:type="spellStart"/>
      <w:r w:rsidR="000D1D18" w:rsidRPr="00CB31B8">
        <w:rPr>
          <w:rFonts w:eastAsia="MS Mincho"/>
          <w:sz w:val="24"/>
          <w:szCs w:val="24"/>
        </w:rPr>
        <w:t>метициллин</w:t>
      </w:r>
      <w:proofErr w:type="spellEnd"/>
      <w:r w:rsidR="000D1D18" w:rsidRPr="00CB31B8">
        <w:rPr>
          <w:rFonts w:eastAsia="MS Mincho"/>
          <w:sz w:val="24"/>
          <w:szCs w:val="24"/>
        </w:rPr>
        <w:t>-резистентные)</w:t>
      </w:r>
      <w:r w:rsidRPr="00CB31B8">
        <w:rPr>
          <w:rFonts w:eastAsia="MS Mincho"/>
          <w:sz w:val="24"/>
          <w:szCs w:val="24"/>
        </w:rPr>
        <w:t xml:space="preserve">, </w:t>
      </w:r>
      <w:proofErr w:type="spellStart"/>
      <w:r w:rsidRPr="00CB31B8">
        <w:rPr>
          <w:rFonts w:eastAsia="MS Mincho"/>
          <w:i/>
          <w:sz w:val="24"/>
          <w:szCs w:val="24"/>
        </w:rPr>
        <w:t>Staphylococcus</w:t>
      </w:r>
      <w:proofErr w:type="spellEnd"/>
      <w:r w:rsidRPr="00CB31B8">
        <w:rPr>
          <w:rFonts w:eastAsia="MS Mincho"/>
          <w:i/>
          <w:sz w:val="24"/>
          <w:szCs w:val="24"/>
        </w:rPr>
        <w:t xml:space="preserve"> </w:t>
      </w:r>
      <w:proofErr w:type="spellStart"/>
      <w:r w:rsidRPr="00CB31B8">
        <w:rPr>
          <w:rFonts w:eastAsia="MS Mincho"/>
          <w:i/>
          <w:sz w:val="24"/>
          <w:szCs w:val="24"/>
        </w:rPr>
        <w:t>coagulase-negative</w:t>
      </w:r>
      <w:proofErr w:type="spellEnd"/>
      <w:r w:rsidRPr="00CB31B8">
        <w:rPr>
          <w:rFonts w:eastAsia="MS Mincho"/>
          <w:i/>
          <w:sz w:val="24"/>
          <w:szCs w:val="24"/>
        </w:rPr>
        <w:t xml:space="preserve"> </w:t>
      </w:r>
      <w:proofErr w:type="spellStart"/>
      <w:r w:rsidRPr="00CB31B8">
        <w:rPr>
          <w:rFonts w:eastAsia="MS Mincho"/>
          <w:i/>
          <w:sz w:val="24"/>
          <w:szCs w:val="24"/>
        </w:rPr>
        <w:t>methi</w:t>
      </w:r>
      <w:proofErr w:type="spellEnd"/>
      <w:r w:rsidRPr="00CB31B8">
        <w:rPr>
          <w:rFonts w:eastAsia="MS Mincho"/>
          <w:i/>
          <w:sz w:val="24"/>
          <w:szCs w:val="24"/>
        </w:rPr>
        <w:t>-R</w:t>
      </w:r>
      <w:r w:rsidR="00EF1452" w:rsidRPr="00CB31B8">
        <w:rPr>
          <w:rFonts w:eastAsia="MS Mincho"/>
          <w:sz w:val="24"/>
          <w:szCs w:val="24"/>
        </w:rPr>
        <w:t xml:space="preserve"> (</w:t>
      </w:r>
      <w:proofErr w:type="spellStart"/>
      <w:r w:rsidR="00EF1452" w:rsidRPr="00CB31B8">
        <w:rPr>
          <w:rFonts w:eastAsia="MS Mincho"/>
          <w:sz w:val="24"/>
          <w:szCs w:val="24"/>
        </w:rPr>
        <w:t>метициллин</w:t>
      </w:r>
      <w:proofErr w:type="spellEnd"/>
      <w:r w:rsidR="00EF1452" w:rsidRPr="00CB31B8">
        <w:rPr>
          <w:rFonts w:eastAsia="MS Mincho"/>
          <w:sz w:val="24"/>
          <w:szCs w:val="24"/>
        </w:rPr>
        <w:t>-резистентные)</w:t>
      </w:r>
      <w:r w:rsidRPr="00CB31B8">
        <w:rPr>
          <w:rFonts w:eastAsia="MS Mincho"/>
          <w:sz w:val="24"/>
          <w:szCs w:val="24"/>
        </w:rPr>
        <w:t>.</w:t>
      </w:r>
    </w:p>
    <w:p w:rsidR="008B242E" w:rsidRDefault="008B242E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z w:val="24"/>
          <w:szCs w:val="24"/>
        </w:rPr>
      </w:pPr>
      <w:r w:rsidRPr="0009596B">
        <w:rPr>
          <w:rFonts w:eastAsia="MS Mincho"/>
          <w:sz w:val="24"/>
          <w:szCs w:val="24"/>
        </w:rPr>
        <w:t xml:space="preserve">Аэробные грамотрицательные микроорганизмы: </w:t>
      </w:r>
      <w:proofErr w:type="spellStart"/>
      <w:r w:rsidRPr="0009596B">
        <w:rPr>
          <w:rFonts w:eastAsia="MS Mincho"/>
          <w:i/>
          <w:sz w:val="24"/>
          <w:szCs w:val="24"/>
        </w:rPr>
        <w:t>Alcaligenes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xylosoxidans</w:t>
      </w:r>
      <w:proofErr w:type="spellEnd"/>
      <w:r w:rsidRPr="0009596B">
        <w:rPr>
          <w:rFonts w:eastAsia="MS Mincho"/>
          <w:sz w:val="24"/>
          <w:szCs w:val="24"/>
        </w:rPr>
        <w:t>.</w:t>
      </w:r>
    </w:p>
    <w:p w:rsidR="00BB33DD" w:rsidRPr="006038A4" w:rsidRDefault="00BB33DD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Анаэробные микроорганизмы: </w:t>
      </w:r>
      <w:proofErr w:type="spellStart"/>
      <w:r w:rsidRPr="00BB33DD">
        <w:rPr>
          <w:rFonts w:eastAsia="MS Mincho"/>
          <w:i/>
          <w:sz w:val="24"/>
          <w:szCs w:val="24"/>
          <w:lang w:val="en-US"/>
        </w:rPr>
        <w:t>Bacteroides</w:t>
      </w:r>
      <w:proofErr w:type="spellEnd"/>
      <w:r w:rsidRPr="006038A4">
        <w:rPr>
          <w:rFonts w:eastAsia="MS Mincho"/>
          <w:i/>
          <w:sz w:val="24"/>
          <w:szCs w:val="24"/>
        </w:rPr>
        <w:t xml:space="preserve"> </w:t>
      </w:r>
      <w:proofErr w:type="spellStart"/>
      <w:r w:rsidRPr="00BB33DD">
        <w:rPr>
          <w:rFonts w:eastAsia="MS Mincho"/>
          <w:i/>
          <w:sz w:val="24"/>
          <w:szCs w:val="24"/>
          <w:lang w:val="en-US"/>
        </w:rPr>
        <w:t>thetaiotaomicron</w:t>
      </w:r>
      <w:proofErr w:type="spellEnd"/>
      <w:r w:rsidRPr="006038A4">
        <w:rPr>
          <w:rFonts w:eastAsia="MS Mincho"/>
          <w:i/>
          <w:sz w:val="24"/>
          <w:szCs w:val="24"/>
        </w:rPr>
        <w:t>.</w:t>
      </w:r>
    </w:p>
    <w:p w:rsidR="008B242E" w:rsidRDefault="008B242E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z w:val="24"/>
          <w:szCs w:val="24"/>
        </w:rPr>
      </w:pPr>
      <w:r w:rsidRPr="0009596B">
        <w:rPr>
          <w:rFonts w:eastAsia="MS Mincho"/>
          <w:sz w:val="24"/>
          <w:szCs w:val="24"/>
        </w:rPr>
        <w:t xml:space="preserve">Другие микроорганизмы: </w:t>
      </w:r>
      <w:proofErr w:type="spellStart"/>
      <w:r w:rsidRPr="0009596B">
        <w:rPr>
          <w:rFonts w:eastAsia="MS Mincho"/>
          <w:i/>
          <w:sz w:val="24"/>
          <w:szCs w:val="24"/>
        </w:rPr>
        <w:t>Mycobacterium</w:t>
      </w:r>
      <w:proofErr w:type="spellEnd"/>
      <w:r w:rsidRPr="0009596B">
        <w:rPr>
          <w:rFonts w:eastAsia="MS Mincho"/>
          <w:i/>
          <w:sz w:val="24"/>
          <w:szCs w:val="24"/>
        </w:rPr>
        <w:t xml:space="preserve"> </w:t>
      </w:r>
      <w:proofErr w:type="spellStart"/>
      <w:r w:rsidRPr="0009596B">
        <w:rPr>
          <w:rFonts w:eastAsia="MS Mincho"/>
          <w:i/>
          <w:sz w:val="24"/>
          <w:szCs w:val="24"/>
        </w:rPr>
        <w:t>avium</w:t>
      </w:r>
      <w:proofErr w:type="spellEnd"/>
      <w:r w:rsidRPr="0009596B">
        <w:rPr>
          <w:rFonts w:eastAsia="MS Mincho"/>
          <w:sz w:val="24"/>
          <w:szCs w:val="24"/>
        </w:rPr>
        <w:t>.</w:t>
      </w:r>
    </w:p>
    <w:p w:rsidR="00F764FD" w:rsidRPr="00F764FD" w:rsidRDefault="00F764FD" w:rsidP="00F764FD">
      <w:pPr>
        <w:widowControl w:val="0"/>
        <w:spacing w:line="360" w:lineRule="auto"/>
        <w:jc w:val="both"/>
        <w:rPr>
          <w:b/>
          <w:i/>
          <w:sz w:val="24"/>
        </w:rPr>
      </w:pPr>
      <w:r w:rsidRPr="00F764FD">
        <w:rPr>
          <w:b/>
          <w:i/>
          <w:sz w:val="24"/>
        </w:rPr>
        <w:t>Резистентность</w:t>
      </w:r>
    </w:p>
    <w:p w:rsidR="00F764FD" w:rsidRPr="00592CC3" w:rsidRDefault="00F764FD" w:rsidP="00F764FD">
      <w:pPr>
        <w:widowControl w:val="0"/>
        <w:spacing w:line="360" w:lineRule="auto"/>
        <w:jc w:val="both"/>
        <w:rPr>
          <w:sz w:val="24"/>
        </w:rPr>
      </w:pPr>
      <w:r w:rsidRPr="00592CC3">
        <w:rPr>
          <w:sz w:val="24"/>
        </w:rPr>
        <w:t xml:space="preserve">Резистентность к </w:t>
      </w:r>
      <w:proofErr w:type="spellStart"/>
      <w:r w:rsidRPr="00592CC3">
        <w:rPr>
          <w:sz w:val="24"/>
        </w:rPr>
        <w:t>левофлоксацину</w:t>
      </w:r>
      <w:proofErr w:type="spellEnd"/>
      <w:r w:rsidRPr="00592CC3">
        <w:rPr>
          <w:sz w:val="24"/>
        </w:rPr>
        <w:t xml:space="preserve"> развивается в результате поэтапного процесса мутации генов, кодирующих обе </w:t>
      </w:r>
      <w:proofErr w:type="spellStart"/>
      <w:r w:rsidRPr="00592CC3">
        <w:rPr>
          <w:sz w:val="24"/>
        </w:rPr>
        <w:t>топоизомеразы</w:t>
      </w:r>
      <w:proofErr w:type="spellEnd"/>
      <w:r w:rsidRPr="00592CC3">
        <w:rPr>
          <w:sz w:val="24"/>
        </w:rPr>
        <w:t xml:space="preserve"> типа </w:t>
      </w:r>
      <w:r w:rsidRPr="00592CC3">
        <w:rPr>
          <w:sz w:val="24"/>
          <w:lang w:val="en-US"/>
        </w:rPr>
        <w:t>II</w:t>
      </w:r>
      <w:r w:rsidRPr="00592CC3">
        <w:rPr>
          <w:sz w:val="24"/>
        </w:rPr>
        <w:t>: ДНК-</w:t>
      </w:r>
      <w:proofErr w:type="spellStart"/>
      <w:r w:rsidRPr="00592CC3">
        <w:rPr>
          <w:sz w:val="24"/>
        </w:rPr>
        <w:t>гиразу</w:t>
      </w:r>
      <w:proofErr w:type="spellEnd"/>
      <w:r w:rsidRPr="00592CC3">
        <w:rPr>
          <w:sz w:val="24"/>
        </w:rPr>
        <w:t xml:space="preserve"> и </w:t>
      </w:r>
      <w:proofErr w:type="spellStart"/>
      <w:r w:rsidRPr="00592CC3">
        <w:rPr>
          <w:sz w:val="24"/>
        </w:rPr>
        <w:t>топоизомеразу</w:t>
      </w:r>
      <w:proofErr w:type="spellEnd"/>
      <w:r w:rsidRPr="00592CC3">
        <w:rPr>
          <w:sz w:val="24"/>
        </w:rPr>
        <w:t xml:space="preserve"> </w:t>
      </w:r>
      <w:r w:rsidRPr="00592CC3">
        <w:rPr>
          <w:sz w:val="24"/>
          <w:lang w:val="en-US"/>
        </w:rPr>
        <w:t>IV</w:t>
      </w:r>
      <w:r w:rsidRPr="00592CC3">
        <w:rPr>
          <w:sz w:val="24"/>
        </w:rPr>
        <w:t xml:space="preserve">. Другие механизмы резистентности, такие как механизм влияния на пенетрационные барьеры микробной клетки (характерно для </w:t>
      </w:r>
      <w:r w:rsidRPr="00592CC3">
        <w:rPr>
          <w:i/>
          <w:sz w:val="24"/>
          <w:lang w:val="en-US"/>
        </w:rPr>
        <w:t>Pseudomonas</w:t>
      </w:r>
      <w:r w:rsidRPr="00592CC3">
        <w:rPr>
          <w:i/>
          <w:sz w:val="24"/>
        </w:rPr>
        <w:t xml:space="preserve"> </w:t>
      </w:r>
      <w:r w:rsidRPr="00592CC3">
        <w:rPr>
          <w:i/>
          <w:sz w:val="24"/>
          <w:lang w:val="en-US"/>
        </w:rPr>
        <w:t>aeruginosa</w:t>
      </w:r>
      <w:r w:rsidRPr="00592CC3">
        <w:rPr>
          <w:sz w:val="24"/>
        </w:rPr>
        <w:t xml:space="preserve">) и механизм </w:t>
      </w:r>
      <w:proofErr w:type="spellStart"/>
      <w:r w:rsidRPr="00592CC3">
        <w:rPr>
          <w:sz w:val="24"/>
        </w:rPr>
        <w:t>эффлюкса</w:t>
      </w:r>
      <w:proofErr w:type="spellEnd"/>
      <w:r w:rsidRPr="00592CC3">
        <w:rPr>
          <w:sz w:val="24"/>
        </w:rPr>
        <w:t xml:space="preserve">, могут также уменьшить чувствительность микроорганизма к </w:t>
      </w:r>
      <w:proofErr w:type="spellStart"/>
      <w:r w:rsidRPr="00592CC3">
        <w:rPr>
          <w:sz w:val="24"/>
        </w:rPr>
        <w:t>левофлоксацину</w:t>
      </w:r>
      <w:proofErr w:type="spellEnd"/>
      <w:r w:rsidRPr="00592CC3">
        <w:rPr>
          <w:sz w:val="24"/>
        </w:rPr>
        <w:t>.</w:t>
      </w:r>
      <w:r w:rsidR="000E2BA1" w:rsidRPr="00592CC3">
        <w:rPr>
          <w:sz w:val="24"/>
        </w:rPr>
        <w:t xml:space="preserve"> </w:t>
      </w:r>
      <w:r w:rsidRPr="00592CC3">
        <w:rPr>
          <w:sz w:val="24"/>
        </w:rPr>
        <w:t xml:space="preserve">В связи с особенностями механизма действия </w:t>
      </w:r>
      <w:proofErr w:type="spellStart"/>
      <w:r w:rsidRPr="00592CC3">
        <w:rPr>
          <w:sz w:val="24"/>
        </w:rPr>
        <w:t>левофлоксацина</w:t>
      </w:r>
      <w:proofErr w:type="spellEnd"/>
      <w:r w:rsidRPr="00592CC3">
        <w:rPr>
          <w:sz w:val="24"/>
        </w:rPr>
        <w:t xml:space="preserve"> обычно не наблюдается перекрестной резистентности между левофлоксацином и другими противомикробными средствами.</w:t>
      </w:r>
      <w:r w:rsidR="00385130" w:rsidRPr="00592CC3">
        <w:rPr>
          <w:sz w:val="24"/>
        </w:rPr>
        <w:t xml:space="preserve"> </w:t>
      </w:r>
    </w:p>
    <w:p w:rsidR="00F764FD" w:rsidRPr="00E9087E" w:rsidRDefault="00F764FD" w:rsidP="00F764FD">
      <w:pPr>
        <w:spacing w:line="360" w:lineRule="auto"/>
        <w:jc w:val="both"/>
        <w:rPr>
          <w:b/>
          <w:i/>
          <w:sz w:val="24"/>
        </w:rPr>
      </w:pPr>
      <w:r w:rsidRPr="00E9087E">
        <w:rPr>
          <w:b/>
          <w:i/>
          <w:sz w:val="24"/>
        </w:rPr>
        <w:t>Клиническая эффективность (эффективность в клинических исследованиях при лечении инфекций, вызываемых перечисленными ниже микроорганизмами)</w:t>
      </w:r>
    </w:p>
    <w:p w:rsidR="00F764FD" w:rsidRPr="00B83C13" w:rsidRDefault="00F764FD" w:rsidP="00F764FD">
      <w:pPr>
        <w:spacing w:line="360" w:lineRule="auto"/>
        <w:jc w:val="both"/>
        <w:rPr>
          <w:sz w:val="24"/>
        </w:rPr>
      </w:pPr>
      <w:r w:rsidRPr="00B83C13">
        <w:rPr>
          <w:sz w:val="24"/>
        </w:rPr>
        <w:t xml:space="preserve">- Аэробные грамположительные микроорганизмы: </w:t>
      </w:r>
      <w:proofErr w:type="spellStart"/>
      <w:r w:rsidRPr="00B83C13">
        <w:rPr>
          <w:i/>
          <w:sz w:val="24"/>
        </w:rPr>
        <w:t>Enterococcus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faecalis</w:t>
      </w:r>
      <w:proofErr w:type="spellEnd"/>
      <w:r w:rsidRPr="00B83C13">
        <w:rPr>
          <w:i/>
          <w:sz w:val="24"/>
        </w:rPr>
        <w:t xml:space="preserve">, </w:t>
      </w:r>
      <w:proofErr w:type="spellStart"/>
      <w:r w:rsidRPr="00B83C13">
        <w:rPr>
          <w:i/>
          <w:sz w:val="24"/>
        </w:rPr>
        <w:t>Staphylococcus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aureus</w:t>
      </w:r>
      <w:proofErr w:type="spellEnd"/>
      <w:r w:rsidRPr="00B83C13">
        <w:rPr>
          <w:i/>
          <w:sz w:val="24"/>
        </w:rPr>
        <w:t xml:space="preserve">, </w:t>
      </w:r>
      <w:proofErr w:type="spellStart"/>
      <w:r w:rsidRPr="00B83C13">
        <w:rPr>
          <w:i/>
          <w:sz w:val="24"/>
        </w:rPr>
        <w:t>Streptococcus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pneumoniae</w:t>
      </w:r>
      <w:proofErr w:type="spellEnd"/>
      <w:r w:rsidRPr="00B83C13">
        <w:rPr>
          <w:i/>
          <w:sz w:val="24"/>
        </w:rPr>
        <w:t xml:space="preserve">, </w:t>
      </w:r>
      <w:proofErr w:type="spellStart"/>
      <w:r w:rsidRPr="00B83C13">
        <w:rPr>
          <w:i/>
          <w:sz w:val="24"/>
        </w:rPr>
        <w:t>Streptococcus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pyogenes</w:t>
      </w:r>
      <w:proofErr w:type="spellEnd"/>
      <w:r w:rsidRPr="00B83C13">
        <w:rPr>
          <w:sz w:val="24"/>
        </w:rPr>
        <w:t>.</w:t>
      </w:r>
    </w:p>
    <w:p w:rsidR="00F764FD" w:rsidRPr="00B83C13" w:rsidRDefault="00F764FD" w:rsidP="00F764FD">
      <w:pPr>
        <w:spacing w:line="360" w:lineRule="auto"/>
        <w:jc w:val="both"/>
        <w:rPr>
          <w:i/>
          <w:sz w:val="24"/>
        </w:rPr>
      </w:pPr>
      <w:r w:rsidRPr="00B83C13">
        <w:rPr>
          <w:sz w:val="24"/>
        </w:rPr>
        <w:t xml:space="preserve">- Аэробные грамотрицательные микроорганизмы: </w:t>
      </w:r>
      <w:proofErr w:type="spellStart"/>
      <w:r w:rsidRPr="00B83C13">
        <w:rPr>
          <w:i/>
          <w:sz w:val="24"/>
        </w:rPr>
        <w:t>Citrobacter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freundii</w:t>
      </w:r>
      <w:proofErr w:type="spellEnd"/>
      <w:r w:rsidRPr="00B83C13">
        <w:rPr>
          <w:i/>
          <w:sz w:val="24"/>
        </w:rPr>
        <w:t>,</w:t>
      </w:r>
      <w:r w:rsidR="00571729"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Enterobacter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cloacae</w:t>
      </w:r>
      <w:proofErr w:type="spellEnd"/>
      <w:r w:rsidRPr="00B83C13">
        <w:rPr>
          <w:i/>
          <w:sz w:val="24"/>
        </w:rPr>
        <w:t>,</w:t>
      </w:r>
      <w:r w:rsidR="00571729"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Escherichia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coli</w:t>
      </w:r>
      <w:proofErr w:type="spellEnd"/>
      <w:r w:rsidRPr="00B83C13">
        <w:rPr>
          <w:i/>
          <w:sz w:val="24"/>
        </w:rPr>
        <w:t>,</w:t>
      </w:r>
      <w:r w:rsidR="00571729"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Haemophilus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influenzae</w:t>
      </w:r>
      <w:proofErr w:type="spellEnd"/>
      <w:r w:rsidRPr="00B83C13">
        <w:rPr>
          <w:i/>
          <w:sz w:val="24"/>
        </w:rPr>
        <w:t xml:space="preserve">, </w:t>
      </w:r>
      <w:proofErr w:type="spellStart"/>
      <w:r w:rsidRPr="00B83C13">
        <w:rPr>
          <w:i/>
          <w:sz w:val="24"/>
        </w:rPr>
        <w:t>Haemophilus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parainfluenzae</w:t>
      </w:r>
      <w:proofErr w:type="spellEnd"/>
      <w:r w:rsidRPr="00B83C13">
        <w:rPr>
          <w:i/>
          <w:sz w:val="24"/>
        </w:rPr>
        <w:t xml:space="preserve">, </w:t>
      </w:r>
      <w:proofErr w:type="spellStart"/>
      <w:r w:rsidRPr="00B83C13">
        <w:rPr>
          <w:i/>
          <w:sz w:val="24"/>
        </w:rPr>
        <w:t>Klebsiella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pneumoniae</w:t>
      </w:r>
      <w:proofErr w:type="spellEnd"/>
      <w:r w:rsidRPr="00B83C13">
        <w:rPr>
          <w:i/>
          <w:sz w:val="24"/>
        </w:rPr>
        <w:t xml:space="preserve">, </w:t>
      </w:r>
      <w:proofErr w:type="spellStart"/>
      <w:r w:rsidRPr="00B83C13">
        <w:rPr>
          <w:i/>
          <w:sz w:val="24"/>
        </w:rPr>
        <w:t>Moraxella</w:t>
      </w:r>
      <w:proofErr w:type="spellEnd"/>
      <w:r w:rsidRPr="00B83C13">
        <w:rPr>
          <w:i/>
          <w:sz w:val="24"/>
        </w:rPr>
        <w:t xml:space="preserve"> (</w:t>
      </w:r>
      <w:proofErr w:type="spellStart"/>
      <w:r w:rsidRPr="00B83C13">
        <w:rPr>
          <w:i/>
          <w:sz w:val="24"/>
        </w:rPr>
        <w:t>Branhamella</w:t>
      </w:r>
      <w:proofErr w:type="spellEnd"/>
      <w:r w:rsidRPr="00B83C13">
        <w:rPr>
          <w:i/>
          <w:sz w:val="24"/>
        </w:rPr>
        <w:t xml:space="preserve">) </w:t>
      </w:r>
      <w:proofErr w:type="spellStart"/>
      <w:r w:rsidRPr="00B83C13">
        <w:rPr>
          <w:i/>
          <w:sz w:val="24"/>
        </w:rPr>
        <w:t>catarrhalis</w:t>
      </w:r>
      <w:proofErr w:type="spellEnd"/>
      <w:r w:rsidRPr="00B83C13">
        <w:rPr>
          <w:i/>
          <w:sz w:val="24"/>
        </w:rPr>
        <w:t xml:space="preserve">, </w:t>
      </w:r>
      <w:proofErr w:type="spellStart"/>
      <w:r w:rsidRPr="00B83C13">
        <w:rPr>
          <w:i/>
          <w:sz w:val="24"/>
        </w:rPr>
        <w:t>Morganella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morganii</w:t>
      </w:r>
      <w:proofErr w:type="spellEnd"/>
      <w:r w:rsidRPr="00B83C13">
        <w:rPr>
          <w:i/>
          <w:sz w:val="24"/>
        </w:rPr>
        <w:t xml:space="preserve">, </w:t>
      </w:r>
      <w:proofErr w:type="spellStart"/>
      <w:r w:rsidRPr="00B83C13">
        <w:rPr>
          <w:i/>
          <w:sz w:val="24"/>
        </w:rPr>
        <w:t>Proteus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mirabilis</w:t>
      </w:r>
      <w:proofErr w:type="spellEnd"/>
      <w:r w:rsidRPr="00B83C13">
        <w:rPr>
          <w:i/>
          <w:sz w:val="24"/>
        </w:rPr>
        <w:t xml:space="preserve">, </w:t>
      </w:r>
      <w:proofErr w:type="spellStart"/>
      <w:r w:rsidRPr="00B83C13">
        <w:rPr>
          <w:i/>
          <w:sz w:val="24"/>
        </w:rPr>
        <w:t>Pseudomonas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aeruginosa</w:t>
      </w:r>
      <w:proofErr w:type="spellEnd"/>
      <w:r w:rsidRPr="00B83C13">
        <w:rPr>
          <w:i/>
          <w:sz w:val="24"/>
        </w:rPr>
        <w:t xml:space="preserve">, </w:t>
      </w:r>
      <w:proofErr w:type="spellStart"/>
      <w:r w:rsidRPr="00B83C13">
        <w:rPr>
          <w:i/>
          <w:sz w:val="24"/>
        </w:rPr>
        <w:t>Serratia</w:t>
      </w:r>
      <w:proofErr w:type="spellEnd"/>
      <w:r w:rsidRPr="00B83C13">
        <w:rPr>
          <w:i/>
          <w:sz w:val="24"/>
        </w:rPr>
        <w:t xml:space="preserve"> </w:t>
      </w:r>
      <w:proofErr w:type="spellStart"/>
      <w:r w:rsidRPr="00B83C13">
        <w:rPr>
          <w:i/>
          <w:sz w:val="24"/>
        </w:rPr>
        <w:t>marcescens</w:t>
      </w:r>
      <w:proofErr w:type="spellEnd"/>
      <w:r w:rsidRPr="00B83C13">
        <w:rPr>
          <w:i/>
          <w:sz w:val="24"/>
        </w:rPr>
        <w:t xml:space="preserve">. </w:t>
      </w:r>
    </w:p>
    <w:p w:rsidR="00F764FD" w:rsidRPr="00B83C13" w:rsidRDefault="00F764FD" w:rsidP="00F764FD">
      <w:pPr>
        <w:spacing w:line="360" w:lineRule="auto"/>
        <w:jc w:val="both"/>
        <w:rPr>
          <w:i/>
          <w:sz w:val="24"/>
          <w:lang w:val="en-US"/>
        </w:rPr>
      </w:pPr>
      <w:r w:rsidRPr="00B83C13">
        <w:rPr>
          <w:sz w:val="24"/>
          <w:lang w:val="en-US"/>
        </w:rPr>
        <w:t xml:space="preserve">- </w:t>
      </w:r>
      <w:r w:rsidRPr="00B83C13">
        <w:rPr>
          <w:sz w:val="24"/>
        </w:rPr>
        <w:t>Другие</w:t>
      </w:r>
      <w:r w:rsidRPr="00B83C13">
        <w:rPr>
          <w:sz w:val="24"/>
          <w:lang w:val="en-US"/>
        </w:rPr>
        <w:t xml:space="preserve">: </w:t>
      </w:r>
      <w:r w:rsidRPr="00B83C13">
        <w:rPr>
          <w:i/>
          <w:sz w:val="24"/>
          <w:lang w:val="en-US"/>
        </w:rPr>
        <w:t xml:space="preserve">Chlamydia pneumoniae, Legionella </w:t>
      </w:r>
      <w:proofErr w:type="spellStart"/>
      <w:r w:rsidRPr="00B83C13">
        <w:rPr>
          <w:i/>
          <w:sz w:val="24"/>
          <w:lang w:val="en-US"/>
        </w:rPr>
        <w:t>pneumophila</w:t>
      </w:r>
      <w:proofErr w:type="spellEnd"/>
      <w:r w:rsidRPr="00B83C13">
        <w:rPr>
          <w:i/>
          <w:sz w:val="24"/>
          <w:lang w:val="en-US"/>
        </w:rPr>
        <w:t>, Mycoplasma pneumoniae.</w:t>
      </w:r>
    </w:p>
    <w:p w:rsidR="008B242E" w:rsidRPr="00DC3891" w:rsidRDefault="008B242E" w:rsidP="00285913">
      <w:pPr>
        <w:widowControl w:val="0"/>
        <w:suppressLineNumbers/>
        <w:suppressAutoHyphens/>
        <w:spacing w:before="120" w:line="360" w:lineRule="auto"/>
        <w:jc w:val="both"/>
        <w:rPr>
          <w:rFonts w:eastAsia="MS Mincho"/>
          <w:b/>
          <w:i/>
          <w:sz w:val="24"/>
          <w:szCs w:val="24"/>
          <w:u w:val="single"/>
        </w:rPr>
      </w:pPr>
      <w:r w:rsidRPr="00DC3891">
        <w:rPr>
          <w:rFonts w:eastAsia="MS Mincho"/>
          <w:b/>
          <w:i/>
          <w:sz w:val="24"/>
          <w:szCs w:val="24"/>
          <w:u w:val="single"/>
        </w:rPr>
        <w:t xml:space="preserve">Фармакокинетика </w:t>
      </w:r>
    </w:p>
    <w:p w:rsidR="007E2E3F" w:rsidRPr="0009596B" w:rsidRDefault="00285913" w:rsidP="00285913">
      <w:pPr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Левофлоксацин п</w:t>
      </w:r>
      <w:r w:rsidR="007E2E3F" w:rsidRPr="0009596B">
        <w:rPr>
          <w:sz w:val="24"/>
          <w:szCs w:val="24"/>
        </w:rPr>
        <w:t>ри приеме внутрь быстро и практически полностью всасывается (прием пищи мало влияет на скорость и полноту абсорбции).</w:t>
      </w:r>
    </w:p>
    <w:p w:rsidR="007E2E3F" w:rsidRPr="0009596B" w:rsidRDefault="007E2E3F" w:rsidP="00231061">
      <w:pPr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  <w:proofErr w:type="gramStart"/>
      <w:r w:rsidRPr="0009596B">
        <w:rPr>
          <w:sz w:val="24"/>
          <w:szCs w:val="24"/>
        </w:rPr>
        <w:t xml:space="preserve">Биодоступность </w:t>
      </w:r>
      <w:r w:rsidR="001963F7" w:rsidRPr="0009596B">
        <w:rPr>
          <w:sz w:val="24"/>
          <w:szCs w:val="24"/>
        </w:rPr>
        <w:sym w:font="Symbol" w:char="F02D"/>
      </w:r>
      <w:r w:rsidRPr="0009596B">
        <w:rPr>
          <w:sz w:val="24"/>
          <w:szCs w:val="24"/>
        </w:rPr>
        <w:t xml:space="preserve"> 99</w:t>
      </w:r>
      <w:proofErr w:type="gramEnd"/>
      <w:r w:rsidR="00023F29" w:rsidRPr="00285913">
        <w:rPr>
          <w:sz w:val="24"/>
          <w:szCs w:val="24"/>
        </w:rPr>
        <w:t xml:space="preserve"> </w:t>
      </w:r>
      <w:r w:rsidRPr="0009596B">
        <w:rPr>
          <w:sz w:val="24"/>
          <w:szCs w:val="24"/>
        </w:rPr>
        <w:t>%. Время достижения максимальной концентрации (Т</w:t>
      </w:r>
      <w:r w:rsidR="004524BE" w:rsidRPr="004524BE">
        <w:rPr>
          <w:sz w:val="24"/>
          <w:szCs w:val="24"/>
          <w:vertAlign w:val="subscript"/>
        </w:rPr>
        <w:t>С</w:t>
      </w:r>
      <w:r w:rsidRPr="0009596B">
        <w:rPr>
          <w:sz w:val="24"/>
          <w:szCs w:val="24"/>
          <w:vertAlign w:val="subscript"/>
          <w:lang w:val="en-US"/>
        </w:rPr>
        <w:t>m</w:t>
      </w:r>
      <w:proofErr w:type="gramStart"/>
      <w:r w:rsidRPr="0009596B">
        <w:rPr>
          <w:sz w:val="24"/>
          <w:szCs w:val="24"/>
          <w:vertAlign w:val="subscript"/>
        </w:rPr>
        <w:t>ах</w:t>
      </w:r>
      <w:r w:rsidRPr="0009596B">
        <w:rPr>
          <w:sz w:val="24"/>
          <w:szCs w:val="24"/>
        </w:rPr>
        <w:t xml:space="preserve">) </w:t>
      </w:r>
      <w:r w:rsidRPr="0009596B">
        <w:rPr>
          <w:sz w:val="24"/>
          <w:szCs w:val="24"/>
        </w:rPr>
        <w:sym w:font="Symbol" w:char="F02D"/>
      </w:r>
      <w:r w:rsidRPr="0009596B">
        <w:rPr>
          <w:sz w:val="24"/>
          <w:szCs w:val="24"/>
        </w:rPr>
        <w:t xml:space="preserve"> 1</w:t>
      </w:r>
      <w:proofErr w:type="gramEnd"/>
      <w:r w:rsidRPr="0009596B">
        <w:rPr>
          <w:b/>
          <w:sz w:val="24"/>
          <w:szCs w:val="24"/>
        </w:rPr>
        <w:t>-</w:t>
      </w:r>
      <w:r w:rsidRPr="0009596B">
        <w:rPr>
          <w:sz w:val="24"/>
          <w:szCs w:val="24"/>
        </w:rPr>
        <w:t xml:space="preserve">2 ч; при приеме </w:t>
      </w:r>
      <w:r w:rsidR="006C6E4D" w:rsidRPr="0009596B">
        <w:rPr>
          <w:sz w:val="24"/>
          <w:szCs w:val="24"/>
        </w:rPr>
        <w:t>750</w:t>
      </w:r>
      <w:r w:rsidRPr="0009596B">
        <w:rPr>
          <w:sz w:val="24"/>
          <w:szCs w:val="24"/>
        </w:rPr>
        <w:t xml:space="preserve"> мг средняя величина максимальной концентрации (С</w:t>
      </w:r>
      <w:r w:rsidRPr="0009596B">
        <w:rPr>
          <w:sz w:val="24"/>
          <w:szCs w:val="24"/>
          <w:vertAlign w:val="subscript"/>
          <w:lang w:val="en-US"/>
        </w:rPr>
        <w:t>m</w:t>
      </w:r>
      <w:r w:rsidRPr="0009596B">
        <w:rPr>
          <w:sz w:val="24"/>
          <w:szCs w:val="24"/>
          <w:vertAlign w:val="subscript"/>
        </w:rPr>
        <w:t>ах</w:t>
      </w:r>
      <w:r w:rsidR="006944A8">
        <w:rPr>
          <w:sz w:val="24"/>
          <w:szCs w:val="24"/>
        </w:rPr>
        <w:t xml:space="preserve">) составляет </w:t>
      </w:r>
      <w:r w:rsidR="006C6E4D" w:rsidRPr="0009596B">
        <w:rPr>
          <w:sz w:val="24"/>
          <w:szCs w:val="24"/>
        </w:rPr>
        <w:t>8,0</w:t>
      </w:r>
      <w:r w:rsidR="006944A8">
        <w:rPr>
          <w:sz w:val="24"/>
          <w:szCs w:val="24"/>
        </w:rPr>
        <w:t> </w:t>
      </w:r>
      <w:r w:rsidR="006C6E4D" w:rsidRPr="0009596B">
        <w:rPr>
          <w:sz w:val="24"/>
          <w:szCs w:val="24"/>
        </w:rPr>
        <w:t>мкг/мл</w:t>
      </w:r>
      <w:r w:rsidRPr="0009596B">
        <w:rPr>
          <w:sz w:val="24"/>
          <w:szCs w:val="24"/>
        </w:rPr>
        <w:t>. Связь с белками</w:t>
      </w:r>
      <w:r w:rsidR="00231061">
        <w:rPr>
          <w:sz w:val="24"/>
          <w:szCs w:val="24"/>
        </w:rPr>
        <w:t xml:space="preserve"> </w:t>
      </w:r>
      <w:r w:rsidRPr="0009596B">
        <w:rPr>
          <w:sz w:val="24"/>
          <w:szCs w:val="24"/>
        </w:rPr>
        <w:t>плазмы</w:t>
      </w:r>
      <w:r w:rsidR="004C7581">
        <w:rPr>
          <w:sz w:val="24"/>
          <w:szCs w:val="24"/>
        </w:rPr>
        <w:t xml:space="preserve"> крови</w:t>
      </w:r>
      <w:r w:rsidR="00231061">
        <w:rPr>
          <w:sz w:val="24"/>
          <w:szCs w:val="24"/>
        </w:rPr>
        <w:t xml:space="preserve"> </w:t>
      </w:r>
      <w:r w:rsidRPr="0009596B">
        <w:rPr>
          <w:sz w:val="24"/>
          <w:szCs w:val="24"/>
        </w:rPr>
        <w:t xml:space="preserve"> </w:t>
      </w:r>
      <w:r w:rsidRPr="0009596B">
        <w:rPr>
          <w:sz w:val="24"/>
          <w:szCs w:val="24"/>
        </w:rPr>
        <w:sym w:font="Symbol" w:char="F02D"/>
      </w:r>
      <w:r w:rsidRPr="0009596B">
        <w:rPr>
          <w:sz w:val="24"/>
          <w:szCs w:val="24"/>
        </w:rPr>
        <w:t xml:space="preserve"> </w:t>
      </w:r>
      <w:r w:rsidR="00231061">
        <w:rPr>
          <w:sz w:val="24"/>
          <w:szCs w:val="24"/>
        </w:rPr>
        <w:t xml:space="preserve"> </w:t>
      </w:r>
      <w:r w:rsidRPr="0009596B">
        <w:rPr>
          <w:sz w:val="24"/>
          <w:szCs w:val="24"/>
        </w:rPr>
        <w:t>30</w:t>
      </w:r>
      <w:r w:rsidRPr="0009596B">
        <w:rPr>
          <w:b/>
          <w:sz w:val="24"/>
          <w:szCs w:val="24"/>
        </w:rPr>
        <w:t>-</w:t>
      </w:r>
      <w:r w:rsidRPr="0009596B">
        <w:rPr>
          <w:sz w:val="24"/>
          <w:szCs w:val="24"/>
        </w:rPr>
        <w:t>40</w:t>
      </w:r>
      <w:r w:rsidR="00023F29" w:rsidRPr="00285913">
        <w:rPr>
          <w:sz w:val="24"/>
          <w:szCs w:val="24"/>
        </w:rPr>
        <w:t xml:space="preserve"> </w:t>
      </w:r>
      <w:r w:rsidRPr="0009596B">
        <w:rPr>
          <w:sz w:val="24"/>
          <w:szCs w:val="24"/>
        </w:rPr>
        <w:t>%. Хорошо проникает в органы и ткани: легкие, слизистую оболочку бронхов, мокроту, органы мочеполовой системы, полиморфно</w:t>
      </w:r>
      <w:r w:rsidRPr="0009596B">
        <w:rPr>
          <w:b/>
          <w:sz w:val="24"/>
          <w:szCs w:val="24"/>
        </w:rPr>
        <w:t>-</w:t>
      </w:r>
      <w:r w:rsidRPr="0009596B">
        <w:rPr>
          <w:sz w:val="24"/>
          <w:szCs w:val="24"/>
        </w:rPr>
        <w:t xml:space="preserve">ядерные лейкоциты, альвеолярные макрофаги. </w:t>
      </w:r>
      <w:r w:rsidR="006C6E4D" w:rsidRPr="0009596B">
        <w:rPr>
          <w:sz w:val="24"/>
          <w:szCs w:val="24"/>
        </w:rPr>
        <w:t>Средний объем распределения (</w:t>
      </w:r>
      <w:proofErr w:type="spellStart"/>
      <w:r w:rsidR="006C6E4D" w:rsidRPr="0009596B">
        <w:rPr>
          <w:sz w:val="24"/>
          <w:szCs w:val="24"/>
        </w:rPr>
        <w:t>Vd</w:t>
      </w:r>
      <w:proofErr w:type="spellEnd"/>
      <w:r w:rsidR="006C6E4D" w:rsidRPr="0009596B">
        <w:rPr>
          <w:sz w:val="24"/>
          <w:szCs w:val="24"/>
        </w:rPr>
        <w:t xml:space="preserve">) </w:t>
      </w:r>
      <w:proofErr w:type="spellStart"/>
      <w:r w:rsidR="006C6E4D" w:rsidRPr="0009596B">
        <w:rPr>
          <w:sz w:val="24"/>
          <w:szCs w:val="24"/>
        </w:rPr>
        <w:t>левофлоксацина</w:t>
      </w:r>
      <w:proofErr w:type="spellEnd"/>
      <w:r w:rsidR="006C6E4D" w:rsidRPr="0009596B">
        <w:rPr>
          <w:sz w:val="24"/>
          <w:szCs w:val="24"/>
        </w:rPr>
        <w:t xml:space="preserve"> составляет от 83 до 100 л (после однократного и многократного </w:t>
      </w:r>
      <w:r w:rsidR="006C6E4D" w:rsidRPr="0009596B">
        <w:rPr>
          <w:sz w:val="24"/>
          <w:szCs w:val="24"/>
        </w:rPr>
        <w:lastRenderedPageBreak/>
        <w:t xml:space="preserve">перорального </w:t>
      </w:r>
      <w:r w:rsidR="004C7581">
        <w:rPr>
          <w:sz w:val="24"/>
          <w:szCs w:val="24"/>
        </w:rPr>
        <w:t>применения</w:t>
      </w:r>
      <w:r w:rsidR="006C6E4D" w:rsidRPr="0009596B">
        <w:rPr>
          <w:sz w:val="24"/>
          <w:szCs w:val="24"/>
        </w:rPr>
        <w:t xml:space="preserve"> в дозе 750 мг). </w:t>
      </w:r>
    </w:p>
    <w:p w:rsidR="007E2E3F" w:rsidRPr="0009596B" w:rsidRDefault="007E2E3F" w:rsidP="00285913">
      <w:pPr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  <w:r w:rsidRPr="0009596B">
        <w:rPr>
          <w:sz w:val="24"/>
          <w:szCs w:val="24"/>
        </w:rPr>
        <w:t xml:space="preserve">В печени небольшая часть окисляется и/или </w:t>
      </w:r>
      <w:proofErr w:type="spellStart"/>
      <w:r w:rsidRPr="0009596B">
        <w:rPr>
          <w:sz w:val="24"/>
          <w:szCs w:val="24"/>
        </w:rPr>
        <w:t>дезацетилируется</w:t>
      </w:r>
      <w:proofErr w:type="spellEnd"/>
      <w:r w:rsidRPr="0009596B">
        <w:rPr>
          <w:sz w:val="24"/>
          <w:szCs w:val="24"/>
        </w:rPr>
        <w:t>.</w:t>
      </w:r>
      <w:r w:rsidR="00F615FC">
        <w:rPr>
          <w:sz w:val="24"/>
          <w:szCs w:val="24"/>
        </w:rPr>
        <w:t xml:space="preserve"> </w:t>
      </w:r>
      <w:r w:rsidRPr="0009596B">
        <w:rPr>
          <w:sz w:val="24"/>
          <w:szCs w:val="24"/>
        </w:rPr>
        <w:t xml:space="preserve">Выводится из организма преимущественно почками путем клубочковой фильтрации и </w:t>
      </w:r>
      <w:proofErr w:type="spellStart"/>
      <w:r w:rsidRPr="0009596B">
        <w:rPr>
          <w:sz w:val="24"/>
          <w:szCs w:val="24"/>
        </w:rPr>
        <w:t>канальцевой</w:t>
      </w:r>
      <w:proofErr w:type="spellEnd"/>
      <w:r w:rsidRPr="0009596B">
        <w:rPr>
          <w:sz w:val="24"/>
          <w:szCs w:val="24"/>
        </w:rPr>
        <w:t xml:space="preserve"> секреции. Период полувыведения (Т</w:t>
      </w:r>
      <w:r w:rsidRPr="0009596B">
        <w:rPr>
          <w:sz w:val="24"/>
          <w:szCs w:val="24"/>
          <w:vertAlign w:val="subscript"/>
        </w:rPr>
        <w:t>1/2</w:t>
      </w:r>
      <w:proofErr w:type="gramStart"/>
      <w:r w:rsidRPr="0009596B">
        <w:rPr>
          <w:sz w:val="24"/>
          <w:szCs w:val="24"/>
        </w:rPr>
        <w:t xml:space="preserve">) </w:t>
      </w:r>
      <w:r w:rsidR="00C11774" w:rsidRPr="0009596B">
        <w:rPr>
          <w:sz w:val="24"/>
          <w:szCs w:val="24"/>
        </w:rPr>
        <w:sym w:font="Symbol" w:char="F02D"/>
      </w:r>
      <w:r w:rsidRPr="0009596B">
        <w:rPr>
          <w:sz w:val="24"/>
          <w:szCs w:val="24"/>
        </w:rPr>
        <w:t xml:space="preserve"> 6</w:t>
      </w:r>
      <w:proofErr w:type="gramEnd"/>
      <w:r w:rsidRPr="0009596B">
        <w:rPr>
          <w:b/>
          <w:sz w:val="24"/>
          <w:szCs w:val="24"/>
        </w:rPr>
        <w:t>-</w:t>
      </w:r>
      <w:r w:rsidRPr="0009596B">
        <w:rPr>
          <w:sz w:val="24"/>
          <w:szCs w:val="24"/>
        </w:rPr>
        <w:t xml:space="preserve">8 ч. </w:t>
      </w:r>
      <w:r w:rsidR="00F615FC" w:rsidRPr="0009596B">
        <w:rPr>
          <w:sz w:val="24"/>
          <w:szCs w:val="24"/>
        </w:rPr>
        <w:t>После разового перорального введения в дозе 750 мг T</w:t>
      </w:r>
      <w:r w:rsidR="00F615FC" w:rsidRPr="0009596B">
        <w:rPr>
          <w:sz w:val="24"/>
          <w:szCs w:val="24"/>
          <w:vertAlign w:val="subscript"/>
        </w:rPr>
        <w:t>1/2</w:t>
      </w:r>
      <w:r w:rsidR="00F615FC">
        <w:rPr>
          <w:sz w:val="24"/>
          <w:szCs w:val="24"/>
          <w:vertAlign w:val="subscript"/>
        </w:rPr>
        <w:t xml:space="preserve"> </w:t>
      </w:r>
      <w:r w:rsidR="00F615FC" w:rsidRPr="0009596B">
        <w:rPr>
          <w:sz w:val="24"/>
          <w:szCs w:val="24"/>
        </w:rPr>
        <w:t>– 7,5±0,9 ч.</w:t>
      </w:r>
      <w:r w:rsidR="00F615FC">
        <w:rPr>
          <w:sz w:val="24"/>
          <w:szCs w:val="24"/>
        </w:rPr>
        <w:t xml:space="preserve"> </w:t>
      </w:r>
      <w:r w:rsidRPr="0009596B">
        <w:rPr>
          <w:sz w:val="24"/>
          <w:szCs w:val="24"/>
        </w:rPr>
        <w:t xml:space="preserve">Почечный клиренс составляет 70% общего клиренса. Менее 5% </w:t>
      </w:r>
      <w:proofErr w:type="spellStart"/>
      <w:r w:rsidRPr="0009596B">
        <w:rPr>
          <w:sz w:val="24"/>
          <w:szCs w:val="24"/>
        </w:rPr>
        <w:t>левофлоксацина</w:t>
      </w:r>
      <w:proofErr w:type="spellEnd"/>
      <w:r w:rsidRPr="0009596B">
        <w:rPr>
          <w:sz w:val="24"/>
          <w:szCs w:val="24"/>
        </w:rPr>
        <w:t xml:space="preserve"> </w:t>
      </w:r>
      <w:proofErr w:type="spellStart"/>
      <w:r w:rsidRPr="0009596B">
        <w:rPr>
          <w:sz w:val="24"/>
          <w:szCs w:val="24"/>
        </w:rPr>
        <w:t>экскретируется</w:t>
      </w:r>
      <w:proofErr w:type="spellEnd"/>
      <w:r w:rsidRPr="0009596B">
        <w:rPr>
          <w:sz w:val="24"/>
          <w:szCs w:val="24"/>
        </w:rPr>
        <w:t xml:space="preserve"> в виде метаболитов. В моче за период 24 ч обнаруживается в неизмененном </w:t>
      </w:r>
      <w:proofErr w:type="gramStart"/>
      <w:r w:rsidRPr="0009596B">
        <w:rPr>
          <w:sz w:val="24"/>
          <w:szCs w:val="24"/>
        </w:rPr>
        <w:t xml:space="preserve">виде </w:t>
      </w:r>
      <w:r w:rsidRPr="0009596B">
        <w:rPr>
          <w:sz w:val="24"/>
          <w:szCs w:val="24"/>
        </w:rPr>
        <w:sym w:font="Symbol" w:char="F02D"/>
      </w:r>
      <w:r w:rsidRPr="0009596B">
        <w:rPr>
          <w:sz w:val="24"/>
          <w:szCs w:val="24"/>
        </w:rPr>
        <w:t xml:space="preserve"> 70</w:t>
      </w:r>
      <w:proofErr w:type="gramEnd"/>
      <w:r w:rsidRPr="0009596B">
        <w:rPr>
          <w:sz w:val="24"/>
          <w:szCs w:val="24"/>
        </w:rPr>
        <w:t xml:space="preserve">%, а за 48 ч </w:t>
      </w:r>
      <w:r w:rsidRPr="0009596B">
        <w:rPr>
          <w:sz w:val="24"/>
          <w:szCs w:val="24"/>
        </w:rPr>
        <w:sym w:font="Symbol" w:char="F02D"/>
      </w:r>
      <w:r w:rsidRPr="0009596B">
        <w:rPr>
          <w:sz w:val="24"/>
          <w:szCs w:val="24"/>
        </w:rPr>
        <w:t xml:space="preserve"> 87% принятой внутрь дозы. В кале за период 72 ч выявляется 4% принятой внутрь дозы. </w:t>
      </w:r>
    </w:p>
    <w:p w:rsidR="007E2E3F" w:rsidRPr="0009596B" w:rsidRDefault="007E2E3F" w:rsidP="00285913">
      <w:pPr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  <w:r w:rsidRPr="0009596B">
        <w:rPr>
          <w:sz w:val="24"/>
          <w:szCs w:val="24"/>
        </w:rPr>
        <w:t xml:space="preserve">При почечной недостаточности уменьшение клиренса препарата и его выведения почками зависит от степени снижения клиренса </w:t>
      </w:r>
      <w:proofErr w:type="spellStart"/>
      <w:r w:rsidRPr="0009596B">
        <w:rPr>
          <w:sz w:val="24"/>
          <w:szCs w:val="24"/>
        </w:rPr>
        <w:t>креатинина</w:t>
      </w:r>
      <w:proofErr w:type="spellEnd"/>
      <w:r w:rsidRPr="0009596B">
        <w:rPr>
          <w:sz w:val="24"/>
          <w:szCs w:val="24"/>
        </w:rPr>
        <w:t xml:space="preserve"> (КК).</w:t>
      </w:r>
      <w:r w:rsidR="006C6E4D" w:rsidRPr="0009596B">
        <w:rPr>
          <w:sz w:val="24"/>
          <w:szCs w:val="24"/>
        </w:rPr>
        <w:t xml:space="preserve"> </w:t>
      </w:r>
    </w:p>
    <w:p w:rsidR="006C6E4D" w:rsidRDefault="006C6E4D" w:rsidP="00285913">
      <w:pPr>
        <w:widowControl w:val="0"/>
        <w:suppressLineNumbers/>
        <w:suppressAutoHyphens/>
        <w:spacing w:line="360" w:lineRule="auto"/>
        <w:jc w:val="both"/>
        <w:rPr>
          <w:sz w:val="24"/>
          <w:szCs w:val="24"/>
        </w:rPr>
      </w:pPr>
      <w:r w:rsidRPr="0009596B">
        <w:rPr>
          <w:sz w:val="24"/>
          <w:szCs w:val="24"/>
        </w:rPr>
        <w:t xml:space="preserve">Не выводится из организма путем гемодиализа или хронического амбулаторного </w:t>
      </w:r>
      <w:proofErr w:type="spellStart"/>
      <w:r w:rsidRPr="0009596B">
        <w:rPr>
          <w:sz w:val="24"/>
          <w:szCs w:val="24"/>
        </w:rPr>
        <w:t>перитонеального</w:t>
      </w:r>
      <w:proofErr w:type="spellEnd"/>
      <w:r w:rsidRPr="0009596B">
        <w:rPr>
          <w:sz w:val="24"/>
          <w:szCs w:val="24"/>
        </w:rPr>
        <w:t xml:space="preserve"> диализа.</w:t>
      </w:r>
    </w:p>
    <w:p w:rsidR="008B242E" w:rsidRPr="0009596B" w:rsidRDefault="008B242E" w:rsidP="00E00B1D">
      <w:pPr>
        <w:widowControl w:val="0"/>
        <w:suppressLineNumbers/>
        <w:suppressAutoHyphens/>
        <w:spacing w:line="360" w:lineRule="auto"/>
        <w:jc w:val="both"/>
        <w:rPr>
          <w:rFonts w:eastAsia="MS Mincho"/>
          <w:b/>
          <w:sz w:val="24"/>
          <w:szCs w:val="24"/>
        </w:rPr>
      </w:pPr>
      <w:r w:rsidRPr="0009596B">
        <w:rPr>
          <w:rFonts w:eastAsia="MS Mincho"/>
          <w:b/>
          <w:sz w:val="24"/>
          <w:szCs w:val="24"/>
        </w:rPr>
        <w:t xml:space="preserve">Показания </w:t>
      </w:r>
      <w:r w:rsidR="00A14CA5">
        <w:rPr>
          <w:rFonts w:eastAsia="MS Mincho"/>
          <w:b/>
          <w:sz w:val="24"/>
          <w:szCs w:val="24"/>
        </w:rPr>
        <w:t>к применению</w:t>
      </w:r>
    </w:p>
    <w:p w:rsidR="000B4596" w:rsidRDefault="00285913" w:rsidP="00A14CA5">
      <w:pPr>
        <w:widowControl w:val="0"/>
        <w:suppressLineNumbers/>
        <w:tabs>
          <w:tab w:val="left" w:pos="9130"/>
          <w:tab w:val="left" w:pos="935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Инфекционно-воспалительные заболевания, вызванные чувствительными к </w:t>
      </w:r>
      <w:proofErr w:type="spellStart"/>
      <w:r>
        <w:rPr>
          <w:sz w:val="24"/>
          <w:szCs w:val="24"/>
        </w:rPr>
        <w:t>левофлоксацину</w:t>
      </w:r>
      <w:proofErr w:type="spellEnd"/>
      <w:r>
        <w:rPr>
          <w:sz w:val="24"/>
          <w:szCs w:val="24"/>
        </w:rPr>
        <w:t xml:space="preserve"> микроорганизмами</w:t>
      </w:r>
      <w:r w:rsidR="000C2342" w:rsidRPr="0009596B">
        <w:rPr>
          <w:sz w:val="24"/>
          <w:szCs w:val="24"/>
        </w:rPr>
        <w:t xml:space="preserve">: </w:t>
      </w:r>
    </w:p>
    <w:p w:rsidR="000B4596" w:rsidRPr="005B77C7" w:rsidRDefault="000B4596" w:rsidP="00A14CA5">
      <w:pPr>
        <w:widowControl w:val="0"/>
        <w:suppressLineNumbers/>
        <w:tabs>
          <w:tab w:val="left" w:pos="9130"/>
          <w:tab w:val="left" w:pos="935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- </w:t>
      </w:r>
      <w:r w:rsidR="00A14CA5" w:rsidRPr="005B77C7">
        <w:rPr>
          <w:sz w:val="24"/>
          <w:szCs w:val="24"/>
        </w:rPr>
        <w:t xml:space="preserve">острый </w:t>
      </w:r>
      <w:r w:rsidR="00E9087E">
        <w:rPr>
          <w:sz w:val="24"/>
          <w:szCs w:val="24"/>
        </w:rPr>
        <w:t xml:space="preserve">бактериальный </w:t>
      </w:r>
      <w:r w:rsidR="000C2342" w:rsidRPr="005B77C7">
        <w:rPr>
          <w:sz w:val="24"/>
          <w:szCs w:val="24"/>
        </w:rPr>
        <w:t>синусит;</w:t>
      </w:r>
      <w:r w:rsidR="00A14CA5" w:rsidRPr="005B77C7">
        <w:rPr>
          <w:sz w:val="24"/>
          <w:szCs w:val="24"/>
        </w:rPr>
        <w:t xml:space="preserve"> </w:t>
      </w:r>
    </w:p>
    <w:p w:rsidR="000B4596" w:rsidRPr="005B77C7" w:rsidRDefault="000B4596" w:rsidP="00285913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- </w:t>
      </w:r>
      <w:r w:rsidR="000C2342" w:rsidRPr="005B77C7">
        <w:rPr>
          <w:sz w:val="24"/>
          <w:szCs w:val="24"/>
        </w:rPr>
        <w:t>внебольничная пневмония;</w:t>
      </w:r>
      <w:r w:rsidR="00A14CA5" w:rsidRPr="005B77C7">
        <w:rPr>
          <w:sz w:val="24"/>
          <w:szCs w:val="24"/>
        </w:rPr>
        <w:t xml:space="preserve"> </w:t>
      </w:r>
    </w:p>
    <w:p w:rsidR="000B4596" w:rsidRPr="005B77C7" w:rsidRDefault="000B4596" w:rsidP="00285913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- </w:t>
      </w:r>
      <w:r w:rsidR="000C2342" w:rsidRPr="005B77C7">
        <w:rPr>
          <w:sz w:val="24"/>
          <w:szCs w:val="24"/>
        </w:rPr>
        <w:t>осложнённые инфекции мочевыводящих путей (включая пиелонефрит);</w:t>
      </w:r>
      <w:r w:rsidR="00A14CA5" w:rsidRPr="005B77C7">
        <w:rPr>
          <w:sz w:val="24"/>
          <w:szCs w:val="24"/>
        </w:rPr>
        <w:t xml:space="preserve"> </w:t>
      </w:r>
    </w:p>
    <w:p w:rsidR="000B4596" w:rsidRPr="00571CCE" w:rsidRDefault="000B4596" w:rsidP="000B4596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- </w:t>
      </w:r>
      <w:r w:rsidR="000C2342" w:rsidRPr="005B77C7">
        <w:rPr>
          <w:sz w:val="24"/>
          <w:szCs w:val="24"/>
        </w:rPr>
        <w:t>инфекции кожных покров</w:t>
      </w:r>
      <w:r w:rsidR="00713C06">
        <w:rPr>
          <w:sz w:val="24"/>
          <w:szCs w:val="24"/>
        </w:rPr>
        <w:t>ов и мягких тканей (осложненные</w:t>
      </w:r>
      <w:r w:rsidR="000C2342" w:rsidRPr="005B77C7">
        <w:rPr>
          <w:sz w:val="24"/>
          <w:szCs w:val="24"/>
        </w:rPr>
        <w:t>)</w:t>
      </w:r>
      <w:r w:rsidR="00571CCE">
        <w:rPr>
          <w:sz w:val="24"/>
          <w:szCs w:val="24"/>
        </w:rPr>
        <w:t>.</w:t>
      </w:r>
    </w:p>
    <w:p w:rsidR="008B242E" w:rsidRPr="0009596B" w:rsidRDefault="00A14CA5" w:rsidP="00D47ED1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eastAsia="MS Mincho"/>
          <w:b/>
          <w:sz w:val="24"/>
          <w:szCs w:val="24"/>
          <w:lang w:eastAsia="en-US"/>
        </w:rPr>
      </w:pPr>
      <w:r>
        <w:rPr>
          <w:rFonts w:eastAsia="MS Mincho"/>
          <w:b/>
          <w:sz w:val="24"/>
          <w:szCs w:val="24"/>
          <w:lang w:eastAsia="en-US"/>
        </w:rPr>
        <w:t>Противопоказания</w:t>
      </w:r>
    </w:p>
    <w:p w:rsidR="00010102" w:rsidRDefault="00010102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>- п</w:t>
      </w:r>
      <w:r w:rsidR="004C7581" w:rsidRPr="004C7581">
        <w:rPr>
          <w:rFonts w:eastAsia="MS Mincho"/>
          <w:snapToGrid w:val="0"/>
          <w:sz w:val="24"/>
          <w:szCs w:val="24"/>
        </w:rPr>
        <w:t>овышенная чувствительность</w:t>
      </w:r>
      <w:r w:rsidR="004C7581">
        <w:rPr>
          <w:rFonts w:eastAsia="MS Mincho"/>
          <w:snapToGrid w:val="0"/>
          <w:sz w:val="24"/>
          <w:szCs w:val="24"/>
        </w:rPr>
        <w:t xml:space="preserve"> </w:t>
      </w:r>
      <w:r w:rsidR="004C7581" w:rsidRPr="004C7581">
        <w:rPr>
          <w:rFonts w:eastAsia="MS Mincho"/>
          <w:snapToGrid w:val="0"/>
          <w:sz w:val="24"/>
          <w:szCs w:val="24"/>
        </w:rPr>
        <w:t xml:space="preserve">к </w:t>
      </w:r>
      <w:proofErr w:type="spellStart"/>
      <w:r w:rsidR="004C7581" w:rsidRPr="0009596B">
        <w:rPr>
          <w:rFonts w:eastAsia="MS Mincho"/>
          <w:snapToGrid w:val="0"/>
          <w:sz w:val="24"/>
          <w:szCs w:val="24"/>
        </w:rPr>
        <w:t>левофлоксацину</w:t>
      </w:r>
      <w:proofErr w:type="spellEnd"/>
      <w:r w:rsidR="004C7581" w:rsidRPr="004C7581">
        <w:rPr>
          <w:rFonts w:eastAsia="MS Mincho"/>
          <w:snapToGrid w:val="0"/>
          <w:sz w:val="24"/>
          <w:szCs w:val="24"/>
        </w:rPr>
        <w:t xml:space="preserve">, другим </w:t>
      </w:r>
      <w:proofErr w:type="spellStart"/>
      <w:r w:rsidR="004C7581" w:rsidRPr="004C7581">
        <w:rPr>
          <w:rFonts w:eastAsia="MS Mincho"/>
          <w:snapToGrid w:val="0"/>
          <w:sz w:val="24"/>
          <w:szCs w:val="24"/>
        </w:rPr>
        <w:t>хинолонам</w:t>
      </w:r>
      <w:proofErr w:type="spellEnd"/>
      <w:r w:rsidR="004C7581" w:rsidRPr="004C7581">
        <w:rPr>
          <w:rFonts w:eastAsia="MS Mincho"/>
          <w:snapToGrid w:val="0"/>
          <w:sz w:val="24"/>
          <w:szCs w:val="24"/>
        </w:rPr>
        <w:t xml:space="preserve"> или другим компонентам препарата</w:t>
      </w:r>
      <w:r w:rsidR="004C7581">
        <w:rPr>
          <w:rFonts w:eastAsia="MS Mincho"/>
          <w:snapToGrid w:val="0"/>
          <w:sz w:val="24"/>
          <w:szCs w:val="24"/>
        </w:rPr>
        <w:t xml:space="preserve">; </w:t>
      </w:r>
    </w:p>
    <w:p w:rsidR="00010102" w:rsidRDefault="00010102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 xml:space="preserve">- </w:t>
      </w:r>
      <w:r w:rsidR="00A14CA5">
        <w:rPr>
          <w:rFonts w:eastAsia="MS Mincho"/>
          <w:snapToGrid w:val="0"/>
          <w:sz w:val="24"/>
          <w:szCs w:val="24"/>
        </w:rPr>
        <w:t xml:space="preserve">нарушения функции почек (при </w:t>
      </w:r>
      <w:r w:rsidR="007C0B7B">
        <w:rPr>
          <w:rFonts w:eastAsia="MS Mincho"/>
          <w:snapToGrid w:val="0"/>
          <w:sz w:val="24"/>
          <w:szCs w:val="24"/>
        </w:rPr>
        <w:t xml:space="preserve">КК менее </w:t>
      </w:r>
      <w:r w:rsidR="00A14CA5">
        <w:rPr>
          <w:rFonts w:eastAsia="MS Mincho"/>
          <w:snapToGrid w:val="0"/>
          <w:sz w:val="24"/>
          <w:szCs w:val="24"/>
        </w:rPr>
        <w:t xml:space="preserve">20 мл/мин в связи с невозможностью </w:t>
      </w:r>
      <w:r w:rsidR="00A14CA5" w:rsidRPr="00A45131">
        <w:rPr>
          <w:rFonts w:eastAsia="MS Mincho"/>
          <w:snapToGrid w:val="0"/>
          <w:sz w:val="24"/>
          <w:szCs w:val="24"/>
        </w:rPr>
        <w:t xml:space="preserve">дозирования </w:t>
      </w:r>
      <w:r w:rsidR="00061E23" w:rsidRPr="00A45131">
        <w:rPr>
          <w:rFonts w:eastAsia="MS Mincho"/>
          <w:snapToGrid w:val="0"/>
          <w:sz w:val="24"/>
          <w:szCs w:val="24"/>
        </w:rPr>
        <w:t xml:space="preserve">данной </w:t>
      </w:r>
      <w:r w:rsidR="00A14CA5" w:rsidRPr="00A45131">
        <w:rPr>
          <w:rFonts w:eastAsia="MS Mincho"/>
          <w:snapToGrid w:val="0"/>
          <w:sz w:val="24"/>
          <w:szCs w:val="24"/>
        </w:rPr>
        <w:t>лекарственной</w:t>
      </w:r>
      <w:r w:rsidR="00A14CA5">
        <w:rPr>
          <w:rFonts w:eastAsia="MS Mincho"/>
          <w:snapToGrid w:val="0"/>
          <w:sz w:val="24"/>
          <w:szCs w:val="24"/>
        </w:rPr>
        <w:t xml:space="preserve"> формы); </w:t>
      </w:r>
    </w:p>
    <w:p w:rsidR="00010102" w:rsidRDefault="00010102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 xml:space="preserve">- </w:t>
      </w:r>
      <w:r w:rsidR="008B242E" w:rsidRPr="0009596B">
        <w:rPr>
          <w:rFonts w:eastAsia="MS Mincho"/>
          <w:snapToGrid w:val="0"/>
          <w:sz w:val="24"/>
          <w:szCs w:val="24"/>
        </w:rPr>
        <w:t>эпилепсия</w:t>
      </w:r>
      <w:r w:rsidR="00232464" w:rsidRPr="0009596B">
        <w:rPr>
          <w:sz w:val="24"/>
          <w:szCs w:val="24"/>
        </w:rPr>
        <w:t>;</w:t>
      </w:r>
      <w:r w:rsidR="00A14CA5">
        <w:rPr>
          <w:rFonts w:eastAsia="MS Mincho"/>
          <w:snapToGrid w:val="0"/>
          <w:sz w:val="24"/>
          <w:szCs w:val="24"/>
        </w:rPr>
        <w:t xml:space="preserve"> </w:t>
      </w:r>
    </w:p>
    <w:p w:rsidR="00010102" w:rsidRDefault="00010102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 xml:space="preserve">- </w:t>
      </w:r>
      <w:r w:rsidR="008B242E" w:rsidRPr="0009596B">
        <w:rPr>
          <w:rFonts w:eastAsia="MS Mincho"/>
          <w:snapToGrid w:val="0"/>
          <w:sz w:val="24"/>
          <w:szCs w:val="24"/>
        </w:rPr>
        <w:t xml:space="preserve">поражения сухожилий при </w:t>
      </w:r>
      <w:r w:rsidR="00A14CA5">
        <w:rPr>
          <w:rFonts w:eastAsia="MS Mincho"/>
          <w:snapToGrid w:val="0"/>
          <w:sz w:val="24"/>
          <w:szCs w:val="24"/>
        </w:rPr>
        <w:t xml:space="preserve">ранее проводившемся лечении </w:t>
      </w:r>
      <w:r w:rsidR="008B242E" w:rsidRPr="0009596B">
        <w:rPr>
          <w:rFonts w:eastAsia="MS Mincho"/>
          <w:snapToGrid w:val="0"/>
          <w:sz w:val="24"/>
          <w:szCs w:val="24"/>
        </w:rPr>
        <w:t>фторхинолон</w:t>
      </w:r>
      <w:r w:rsidR="00A14CA5">
        <w:rPr>
          <w:rFonts w:eastAsia="MS Mincho"/>
          <w:snapToGrid w:val="0"/>
          <w:sz w:val="24"/>
          <w:szCs w:val="24"/>
        </w:rPr>
        <w:t>ами</w:t>
      </w:r>
      <w:r w:rsidR="00232464" w:rsidRPr="0009596B">
        <w:rPr>
          <w:sz w:val="24"/>
          <w:szCs w:val="24"/>
        </w:rPr>
        <w:t>;</w:t>
      </w:r>
      <w:r w:rsidR="00A14CA5">
        <w:rPr>
          <w:rFonts w:eastAsia="MS Mincho"/>
          <w:snapToGrid w:val="0"/>
          <w:sz w:val="24"/>
          <w:szCs w:val="24"/>
        </w:rPr>
        <w:t xml:space="preserve"> </w:t>
      </w:r>
    </w:p>
    <w:p w:rsidR="00C47AC0" w:rsidRPr="00C47AC0" w:rsidRDefault="00C47AC0" w:rsidP="00C47AC0">
      <w:pPr>
        <w:widowControl w:val="0"/>
        <w:suppressLineNumbers/>
        <w:suppressAutoHyphens/>
        <w:spacing w:line="360" w:lineRule="auto"/>
        <w:jc w:val="both"/>
        <w:rPr>
          <w:rFonts w:eastAsia="MS Mincho"/>
          <w:snapToGrid w:val="0"/>
          <w:sz w:val="24"/>
          <w:szCs w:val="24"/>
        </w:rPr>
      </w:pPr>
      <w:r w:rsidRPr="00C47AC0">
        <w:rPr>
          <w:rFonts w:eastAsia="MS Mincho"/>
          <w:snapToGrid w:val="0"/>
          <w:sz w:val="24"/>
          <w:szCs w:val="24"/>
        </w:rPr>
        <w:t>- псевдопаралитическая миастения (</w:t>
      </w:r>
      <w:r w:rsidRPr="00C47AC0">
        <w:rPr>
          <w:rFonts w:eastAsia="MS Mincho"/>
          <w:snapToGrid w:val="0"/>
          <w:sz w:val="24"/>
          <w:szCs w:val="24"/>
          <w:lang w:val="en-US"/>
        </w:rPr>
        <w:t>myasthenia</w:t>
      </w:r>
      <w:r w:rsidRPr="00C47AC0">
        <w:rPr>
          <w:rFonts w:eastAsia="MS Mincho"/>
          <w:snapToGrid w:val="0"/>
          <w:sz w:val="24"/>
          <w:szCs w:val="24"/>
        </w:rPr>
        <w:t xml:space="preserve"> </w:t>
      </w:r>
      <w:r w:rsidRPr="00C47AC0">
        <w:rPr>
          <w:rFonts w:eastAsia="MS Mincho"/>
          <w:snapToGrid w:val="0"/>
          <w:sz w:val="24"/>
          <w:szCs w:val="24"/>
          <w:lang w:val="en-US"/>
        </w:rPr>
        <w:t>gravis</w:t>
      </w:r>
      <w:r w:rsidRPr="00C47AC0">
        <w:rPr>
          <w:rFonts w:eastAsia="MS Mincho"/>
          <w:snapToGrid w:val="0"/>
          <w:sz w:val="24"/>
          <w:szCs w:val="24"/>
        </w:rPr>
        <w:t>)</w:t>
      </w:r>
      <w:r w:rsidR="00B742EA">
        <w:rPr>
          <w:rFonts w:eastAsia="MS Mincho"/>
          <w:snapToGrid w:val="0"/>
          <w:sz w:val="24"/>
          <w:szCs w:val="24"/>
        </w:rPr>
        <w:t>;</w:t>
      </w:r>
    </w:p>
    <w:p w:rsidR="00010102" w:rsidRDefault="00010102" w:rsidP="00285913">
      <w:pPr>
        <w:widowControl w:val="0"/>
        <w:suppressLineNumbers/>
        <w:suppressAutoHyphens/>
        <w:spacing w:line="360" w:lineRule="auto"/>
        <w:jc w:val="both"/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 xml:space="preserve">- </w:t>
      </w:r>
      <w:r w:rsidR="008B242E" w:rsidRPr="0009596B">
        <w:rPr>
          <w:rFonts w:eastAsia="MS Mincho"/>
          <w:snapToGrid w:val="0"/>
          <w:sz w:val="24"/>
          <w:szCs w:val="24"/>
        </w:rPr>
        <w:t>детский и подростковый возраст до 18 лет (в связи с незавершенностью роста скелета, так как нельзя полностью исключить риск поражения хрящевых точек роста)</w:t>
      </w:r>
      <w:r w:rsidR="00232464" w:rsidRPr="0009596B">
        <w:rPr>
          <w:sz w:val="24"/>
          <w:szCs w:val="24"/>
        </w:rPr>
        <w:t>;</w:t>
      </w:r>
      <w:r w:rsidR="00A14CA5">
        <w:rPr>
          <w:rFonts w:eastAsia="MS Mincho"/>
          <w:snapToGrid w:val="0"/>
          <w:sz w:val="24"/>
          <w:szCs w:val="24"/>
        </w:rPr>
        <w:t xml:space="preserve"> </w:t>
      </w:r>
    </w:p>
    <w:p w:rsidR="00390DA4" w:rsidRDefault="00010102" w:rsidP="00390DA4">
      <w:pPr>
        <w:widowControl w:val="0"/>
        <w:suppressLineNumbers/>
        <w:suppressAutoHyphens/>
        <w:spacing w:line="360" w:lineRule="auto"/>
        <w:jc w:val="both"/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 xml:space="preserve">- </w:t>
      </w:r>
      <w:r w:rsidR="00A14CA5">
        <w:rPr>
          <w:rFonts w:eastAsia="MS Mincho"/>
          <w:snapToGrid w:val="0"/>
          <w:sz w:val="24"/>
          <w:szCs w:val="24"/>
        </w:rPr>
        <w:t xml:space="preserve">беременность и </w:t>
      </w:r>
      <w:r w:rsidR="008B242E" w:rsidRPr="0009596B">
        <w:rPr>
          <w:rFonts w:eastAsia="MS Mincho"/>
          <w:snapToGrid w:val="0"/>
          <w:sz w:val="24"/>
          <w:szCs w:val="24"/>
        </w:rPr>
        <w:t xml:space="preserve">период </w:t>
      </w:r>
      <w:r w:rsidR="00A14CA5">
        <w:rPr>
          <w:rFonts w:eastAsia="MS Mincho"/>
          <w:snapToGrid w:val="0"/>
          <w:sz w:val="24"/>
          <w:szCs w:val="24"/>
        </w:rPr>
        <w:t>грудного вскармливания (</w:t>
      </w:r>
      <w:r w:rsidR="008B242E" w:rsidRPr="0009596B">
        <w:rPr>
          <w:rFonts w:eastAsia="MS Mincho"/>
          <w:snapToGrid w:val="0"/>
          <w:sz w:val="24"/>
          <w:szCs w:val="24"/>
        </w:rPr>
        <w:t>лактации</w:t>
      </w:r>
      <w:r w:rsidR="00A14CA5">
        <w:rPr>
          <w:rFonts w:eastAsia="MS Mincho"/>
          <w:snapToGrid w:val="0"/>
          <w:sz w:val="24"/>
          <w:szCs w:val="24"/>
        </w:rPr>
        <w:t>)</w:t>
      </w:r>
      <w:r w:rsidR="009C681D">
        <w:rPr>
          <w:rFonts w:eastAsia="MS Mincho"/>
          <w:snapToGrid w:val="0"/>
          <w:sz w:val="24"/>
          <w:szCs w:val="24"/>
        </w:rPr>
        <w:t>.</w:t>
      </w:r>
    </w:p>
    <w:p w:rsidR="008B242E" w:rsidRPr="00390DA4" w:rsidRDefault="00D7109E" w:rsidP="00390DA4">
      <w:pPr>
        <w:widowControl w:val="0"/>
        <w:suppressLineNumbers/>
        <w:suppressAutoHyphens/>
        <w:spacing w:line="360" w:lineRule="auto"/>
        <w:jc w:val="both"/>
        <w:rPr>
          <w:rFonts w:eastAsia="MS Mincho"/>
          <w:snapToGrid w:val="0"/>
          <w:sz w:val="24"/>
          <w:szCs w:val="24"/>
        </w:rPr>
      </w:pPr>
      <w:r>
        <w:rPr>
          <w:rFonts w:eastAsia="MS Mincho"/>
          <w:b/>
          <w:sz w:val="24"/>
          <w:szCs w:val="24"/>
        </w:rPr>
        <w:t>С осторожностью</w:t>
      </w:r>
    </w:p>
    <w:p w:rsidR="00D7109E" w:rsidRDefault="00810D12" w:rsidP="00A14CA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4CA5" w:rsidRPr="00A14CA5">
        <w:rPr>
          <w:sz w:val="24"/>
          <w:szCs w:val="24"/>
        </w:rPr>
        <w:t xml:space="preserve"> </w:t>
      </w:r>
      <w:r w:rsidR="00D7109E">
        <w:rPr>
          <w:sz w:val="24"/>
          <w:szCs w:val="24"/>
        </w:rPr>
        <w:t>при заболеваниях центральной нервной системы (</w:t>
      </w:r>
      <w:r w:rsidR="00D7109E" w:rsidRPr="00A14CA5">
        <w:rPr>
          <w:sz w:val="24"/>
          <w:szCs w:val="24"/>
        </w:rPr>
        <w:t>ЦНС</w:t>
      </w:r>
      <w:r w:rsidR="00D7109E">
        <w:rPr>
          <w:sz w:val="24"/>
          <w:szCs w:val="24"/>
        </w:rPr>
        <w:t xml:space="preserve">), в том числе подозрительных в отношении вовлечения ЦНС, предрасполагающих к возникновению судорог и снижающих порог судорожной активности головного мозга; </w:t>
      </w:r>
    </w:p>
    <w:p w:rsidR="00D7109E" w:rsidRDefault="00D7109E" w:rsidP="00A14CA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14CA5">
        <w:rPr>
          <w:sz w:val="24"/>
          <w:szCs w:val="24"/>
        </w:rPr>
        <w:t>у пациентов, одновременно получающих препараты, снижающие порог судорожной готовности головного мозга</w:t>
      </w:r>
      <w:r w:rsidRPr="00D7109E">
        <w:rPr>
          <w:sz w:val="24"/>
          <w:szCs w:val="24"/>
        </w:rPr>
        <w:t xml:space="preserve"> (</w:t>
      </w:r>
      <w:r w:rsidRPr="00662369">
        <w:rPr>
          <w:sz w:val="24"/>
          <w:szCs w:val="24"/>
        </w:rPr>
        <w:t>см. раздел</w:t>
      </w:r>
      <w:r w:rsidRPr="00B96970">
        <w:rPr>
          <w:i/>
          <w:sz w:val="24"/>
          <w:szCs w:val="24"/>
        </w:rPr>
        <w:t xml:space="preserve"> «Взаимодействие с другими лекарственными средствами»</w:t>
      </w:r>
      <w:r w:rsidRPr="00D7109E">
        <w:rPr>
          <w:sz w:val="24"/>
          <w:szCs w:val="24"/>
        </w:rPr>
        <w:t>)</w:t>
      </w:r>
      <w:r w:rsidRPr="00A14CA5">
        <w:rPr>
          <w:sz w:val="24"/>
          <w:szCs w:val="24"/>
        </w:rPr>
        <w:t>;</w:t>
      </w:r>
    </w:p>
    <w:p w:rsidR="00D7109E" w:rsidRDefault="00D7109E" w:rsidP="00A14CA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 пациентов с психозами и психиатрическими заболеваниями в анамнезе;</w:t>
      </w:r>
    </w:p>
    <w:p w:rsidR="00A14CA5" w:rsidRPr="00A14CA5" w:rsidRDefault="00810D12" w:rsidP="00A14CA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4CA5" w:rsidRPr="00A14CA5">
        <w:rPr>
          <w:sz w:val="24"/>
          <w:szCs w:val="24"/>
        </w:rPr>
        <w:t xml:space="preserve"> у пациентов с латентным или манифестированным дефицитом глюкозо-6-фосфатдегидрогеназы (повышенный риск гемолитических реакций при лечении </w:t>
      </w:r>
      <w:proofErr w:type="spellStart"/>
      <w:r w:rsidR="00A14CA5" w:rsidRPr="00A14CA5">
        <w:rPr>
          <w:sz w:val="24"/>
          <w:szCs w:val="24"/>
        </w:rPr>
        <w:t>хинолонами</w:t>
      </w:r>
      <w:proofErr w:type="spellEnd"/>
      <w:r w:rsidR="00A14CA5" w:rsidRPr="00A14CA5">
        <w:rPr>
          <w:sz w:val="24"/>
          <w:szCs w:val="24"/>
        </w:rPr>
        <w:t>);</w:t>
      </w:r>
    </w:p>
    <w:p w:rsidR="00A14CA5" w:rsidRPr="00A14CA5" w:rsidRDefault="00810D12" w:rsidP="00A14CA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4CA5" w:rsidRPr="00A14CA5">
        <w:rPr>
          <w:sz w:val="24"/>
          <w:szCs w:val="24"/>
        </w:rPr>
        <w:t xml:space="preserve"> у пациентов с нарушением функции почек </w:t>
      </w:r>
      <w:r w:rsidR="00542318">
        <w:rPr>
          <w:sz w:val="24"/>
          <w:szCs w:val="24"/>
        </w:rPr>
        <w:t xml:space="preserve">при </w:t>
      </w:r>
      <w:r w:rsidR="00542318" w:rsidRPr="006B2CCF">
        <w:rPr>
          <w:sz w:val="24"/>
          <w:szCs w:val="24"/>
        </w:rPr>
        <w:t>КК 20-50 мл/мин</w:t>
      </w:r>
      <w:r w:rsidR="00542318">
        <w:rPr>
          <w:sz w:val="24"/>
          <w:szCs w:val="24"/>
        </w:rPr>
        <w:t xml:space="preserve"> </w:t>
      </w:r>
      <w:r w:rsidR="00A14CA5" w:rsidRPr="00A14CA5">
        <w:rPr>
          <w:sz w:val="24"/>
          <w:szCs w:val="24"/>
        </w:rPr>
        <w:t>(требуется обязательный контроль за функцией почек, а также коррекция режима дозирования</w:t>
      </w:r>
      <w:r>
        <w:rPr>
          <w:sz w:val="24"/>
          <w:szCs w:val="24"/>
        </w:rPr>
        <w:t xml:space="preserve">, </w:t>
      </w:r>
      <w:r w:rsidRPr="00662369">
        <w:rPr>
          <w:sz w:val="24"/>
          <w:szCs w:val="24"/>
        </w:rPr>
        <w:t>см. раздел</w:t>
      </w:r>
      <w:r w:rsidRPr="00B96970">
        <w:rPr>
          <w:i/>
          <w:sz w:val="24"/>
          <w:szCs w:val="24"/>
        </w:rPr>
        <w:t xml:space="preserve"> «Способ применения и дозы»</w:t>
      </w:r>
      <w:r w:rsidR="00A14CA5" w:rsidRPr="00B96970">
        <w:rPr>
          <w:i/>
          <w:sz w:val="24"/>
          <w:szCs w:val="24"/>
        </w:rPr>
        <w:t>)</w:t>
      </w:r>
      <w:r w:rsidR="00A14CA5" w:rsidRPr="00A14CA5">
        <w:rPr>
          <w:sz w:val="24"/>
          <w:szCs w:val="24"/>
        </w:rPr>
        <w:t>;</w:t>
      </w:r>
    </w:p>
    <w:p w:rsidR="00A14CA5" w:rsidRPr="00A14CA5" w:rsidRDefault="00810D12" w:rsidP="00A14CA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4CA5" w:rsidRPr="00A14CA5">
        <w:rPr>
          <w:sz w:val="24"/>
          <w:szCs w:val="24"/>
        </w:rPr>
        <w:t xml:space="preserve"> у пациентов с известными факторами риска удлинения интервала QT: у пациентов пожилого возраста; </w:t>
      </w:r>
      <w:r w:rsidR="00D209F8" w:rsidRPr="00766949">
        <w:rPr>
          <w:sz w:val="24"/>
          <w:szCs w:val="24"/>
        </w:rPr>
        <w:t xml:space="preserve">у пациентов женского пола; </w:t>
      </w:r>
      <w:r w:rsidR="00A14CA5" w:rsidRPr="00766949">
        <w:rPr>
          <w:sz w:val="24"/>
          <w:szCs w:val="24"/>
        </w:rPr>
        <w:t>у пациентов</w:t>
      </w:r>
      <w:r w:rsidR="00A14CA5" w:rsidRPr="00A14CA5">
        <w:rPr>
          <w:sz w:val="24"/>
          <w:szCs w:val="24"/>
        </w:rPr>
        <w:t xml:space="preserve"> с нескорректированными электролитными нарушениями (с </w:t>
      </w:r>
      <w:proofErr w:type="spellStart"/>
      <w:r w:rsidR="00A14CA5" w:rsidRPr="00A14CA5">
        <w:rPr>
          <w:sz w:val="24"/>
          <w:szCs w:val="24"/>
        </w:rPr>
        <w:t>гипокалиемией</w:t>
      </w:r>
      <w:proofErr w:type="spellEnd"/>
      <w:r w:rsidR="00A14CA5" w:rsidRPr="00A14CA5">
        <w:rPr>
          <w:sz w:val="24"/>
          <w:szCs w:val="24"/>
        </w:rPr>
        <w:t xml:space="preserve">, </w:t>
      </w:r>
      <w:proofErr w:type="spellStart"/>
      <w:r w:rsidR="00A14CA5" w:rsidRPr="00A14CA5">
        <w:rPr>
          <w:sz w:val="24"/>
          <w:szCs w:val="24"/>
        </w:rPr>
        <w:t>гипомагниемией</w:t>
      </w:r>
      <w:proofErr w:type="spellEnd"/>
      <w:r w:rsidR="00A14CA5" w:rsidRPr="00A14CA5">
        <w:rPr>
          <w:sz w:val="24"/>
          <w:szCs w:val="24"/>
        </w:rPr>
        <w:t>); с синдромом врожденного удлинения интервала QT; с заболеваниями сердца (сердечная недостаточность, инфаркт миокарда, брадикардия); при одновременном приеме л</w:t>
      </w:r>
      <w:r w:rsidR="009C681D">
        <w:rPr>
          <w:sz w:val="24"/>
          <w:szCs w:val="24"/>
        </w:rPr>
        <w:t xml:space="preserve">екарственных средств, способных </w:t>
      </w:r>
      <w:r w:rsidR="00A14CA5" w:rsidRPr="00A14CA5">
        <w:rPr>
          <w:sz w:val="24"/>
          <w:szCs w:val="24"/>
        </w:rPr>
        <w:t>удлинять интервал QT</w:t>
      </w:r>
      <w:r w:rsidR="009C681D">
        <w:rPr>
          <w:sz w:val="24"/>
          <w:szCs w:val="24"/>
        </w:rPr>
        <w:t xml:space="preserve"> (</w:t>
      </w:r>
      <w:r w:rsidRPr="00662369">
        <w:rPr>
          <w:sz w:val="24"/>
          <w:szCs w:val="24"/>
        </w:rPr>
        <w:t xml:space="preserve">см. </w:t>
      </w:r>
      <w:r w:rsidR="009C681D" w:rsidRPr="00662369">
        <w:rPr>
          <w:sz w:val="24"/>
          <w:szCs w:val="24"/>
        </w:rPr>
        <w:t xml:space="preserve"> </w:t>
      </w:r>
      <w:r w:rsidRPr="00662369">
        <w:rPr>
          <w:sz w:val="24"/>
          <w:szCs w:val="24"/>
        </w:rPr>
        <w:t>раздел</w:t>
      </w:r>
      <w:r w:rsidRPr="00B96970">
        <w:rPr>
          <w:i/>
          <w:sz w:val="24"/>
          <w:szCs w:val="24"/>
        </w:rPr>
        <w:t xml:space="preserve"> «Взаимодействие с другими лекарственными средствами»</w:t>
      </w:r>
      <w:r w:rsidR="009C681D">
        <w:rPr>
          <w:i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A14CA5" w:rsidRPr="00A14CA5" w:rsidRDefault="00810D12" w:rsidP="00A14CA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4CA5" w:rsidRPr="00A14CA5">
        <w:rPr>
          <w:sz w:val="24"/>
          <w:szCs w:val="24"/>
        </w:rPr>
        <w:t xml:space="preserve"> у пациентов с сахарным диабетом, получающих пероральные гипогликемические </w:t>
      </w:r>
      <w:r w:rsidR="00C422AC">
        <w:rPr>
          <w:sz w:val="24"/>
          <w:szCs w:val="24"/>
        </w:rPr>
        <w:t>(</w:t>
      </w:r>
      <w:r w:rsidR="00C422AC" w:rsidRPr="00A14CA5">
        <w:rPr>
          <w:sz w:val="24"/>
          <w:szCs w:val="24"/>
        </w:rPr>
        <w:t>например,</w:t>
      </w:r>
      <w:r w:rsidR="00C422AC" w:rsidRPr="00D44219">
        <w:t xml:space="preserve"> </w:t>
      </w:r>
      <w:proofErr w:type="spellStart"/>
      <w:r w:rsidR="00C422AC" w:rsidRPr="00A14CA5">
        <w:rPr>
          <w:sz w:val="24"/>
          <w:szCs w:val="24"/>
        </w:rPr>
        <w:t>глибенкламид</w:t>
      </w:r>
      <w:proofErr w:type="spellEnd"/>
      <w:r w:rsidR="00C422AC">
        <w:rPr>
          <w:sz w:val="24"/>
          <w:szCs w:val="24"/>
        </w:rPr>
        <w:t>)</w:t>
      </w:r>
      <w:r w:rsidR="00C422AC" w:rsidRPr="00D44219">
        <w:t xml:space="preserve"> </w:t>
      </w:r>
      <w:r w:rsidR="00C422AC" w:rsidRPr="00A14CA5">
        <w:rPr>
          <w:sz w:val="24"/>
          <w:szCs w:val="24"/>
        </w:rPr>
        <w:t>или</w:t>
      </w:r>
      <w:r w:rsidR="00C422AC" w:rsidRPr="00D44219">
        <w:t xml:space="preserve"> </w:t>
      </w:r>
      <w:r w:rsidR="00C422AC" w:rsidRPr="00A14CA5">
        <w:rPr>
          <w:sz w:val="24"/>
          <w:szCs w:val="24"/>
        </w:rPr>
        <w:t>инсулин</w:t>
      </w:r>
      <w:r w:rsidR="00C422AC" w:rsidRPr="00D44219">
        <w:t xml:space="preserve"> </w:t>
      </w:r>
      <w:r w:rsidR="00C422AC" w:rsidRPr="00A14CA5">
        <w:rPr>
          <w:sz w:val="24"/>
          <w:szCs w:val="24"/>
        </w:rPr>
        <w:t>(возрастает риск развития гипогликемии);</w:t>
      </w:r>
    </w:p>
    <w:p w:rsidR="00A14CA5" w:rsidRDefault="00810D12" w:rsidP="00A14CA5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14CA5" w:rsidRPr="00A14CA5">
        <w:rPr>
          <w:sz w:val="24"/>
          <w:szCs w:val="24"/>
        </w:rPr>
        <w:t xml:space="preserve"> у пациентов с тяжелыми нежелательными реакциями на другие </w:t>
      </w:r>
      <w:proofErr w:type="spellStart"/>
      <w:r w:rsidR="00A14CA5" w:rsidRPr="00A14CA5">
        <w:rPr>
          <w:sz w:val="24"/>
          <w:szCs w:val="24"/>
        </w:rPr>
        <w:t>фторхинолоны</w:t>
      </w:r>
      <w:proofErr w:type="spellEnd"/>
      <w:r w:rsidR="00A14CA5" w:rsidRPr="00A14CA5">
        <w:rPr>
          <w:sz w:val="24"/>
          <w:szCs w:val="24"/>
        </w:rPr>
        <w:t>, такими как тяжелые неврологические реакции (повышенный риск возникновения аналогичных нежелательных реакций</w:t>
      </w:r>
      <w:r w:rsidR="00E919E3">
        <w:rPr>
          <w:sz w:val="24"/>
          <w:szCs w:val="24"/>
        </w:rPr>
        <w:t xml:space="preserve"> при применении </w:t>
      </w:r>
      <w:proofErr w:type="spellStart"/>
      <w:r w:rsidR="00E919E3">
        <w:rPr>
          <w:sz w:val="24"/>
          <w:szCs w:val="24"/>
        </w:rPr>
        <w:t>левофлоксацина</w:t>
      </w:r>
      <w:proofErr w:type="spellEnd"/>
      <w:r w:rsidR="00E919E3">
        <w:rPr>
          <w:sz w:val="24"/>
          <w:szCs w:val="24"/>
        </w:rPr>
        <w:t>)</w:t>
      </w:r>
      <w:r w:rsidR="00A14CA5" w:rsidRPr="00A14CA5">
        <w:rPr>
          <w:sz w:val="24"/>
          <w:szCs w:val="24"/>
        </w:rPr>
        <w:t>.</w:t>
      </w:r>
    </w:p>
    <w:p w:rsidR="00F369D0" w:rsidRDefault="00F369D0" w:rsidP="00F369D0">
      <w:pPr>
        <w:widowControl w:val="0"/>
        <w:suppressLineNumbers/>
        <w:suppressAutoHyphens/>
        <w:spacing w:before="60" w:after="60" w:line="360" w:lineRule="auto"/>
        <w:jc w:val="both"/>
        <w:rPr>
          <w:rFonts w:eastAsia="MS Mincho"/>
          <w:b/>
          <w:sz w:val="24"/>
          <w:szCs w:val="24"/>
        </w:rPr>
      </w:pPr>
      <w:r w:rsidRPr="00E92E0F">
        <w:rPr>
          <w:rFonts w:eastAsia="MS Mincho"/>
          <w:b/>
          <w:sz w:val="24"/>
          <w:szCs w:val="24"/>
        </w:rPr>
        <w:t xml:space="preserve">Беременность и </w:t>
      </w:r>
      <w:r w:rsidR="00E92E0F" w:rsidRPr="00E92E0F">
        <w:rPr>
          <w:rFonts w:eastAsia="MS Mincho"/>
          <w:b/>
          <w:sz w:val="24"/>
          <w:szCs w:val="24"/>
        </w:rPr>
        <w:t>период грудного вскармливания</w:t>
      </w:r>
    </w:p>
    <w:p w:rsidR="00F369D0" w:rsidRDefault="00F369D0" w:rsidP="00B837AA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bCs/>
          <w:snapToGrid w:val="0"/>
          <w:sz w:val="24"/>
          <w:szCs w:val="24"/>
        </w:rPr>
      </w:pPr>
      <w:r w:rsidRPr="00E92E0F">
        <w:rPr>
          <w:rFonts w:eastAsia="MS Mincho"/>
          <w:bCs/>
          <w:snapToGrid w:val="0"/>
          <w:sz w:val="24"/>
          <w:szCs w:val="24"/>
        </w:rPr>
        <w:t xml:space="preserve">Левофлоксацин противопоказан </w:t>
      </w:r>
      <w:r w:rsidR="00E92E0F" w:rsidRPr="00E92E0F">
        <w:rPr>
          <w:rFonts w:eastAsia="MS Mincho"/>
          <w:bCs/>
          <w:snapToGrid w:val="0"/>
          <w:sz w:val="24"/>
          <w:szCs w:val="24"/>
        </w:rPr>
        <w:t>к применению при беременности и в период грудного вскармливания.</w:t>
      </w:r>
    </w:p>
    <w:p w:rsidR="008B242E" w:rsidRPr="00EB790E" w:rsidRDefault="008B242E" w:rsidP="00B837AA">
      <w:pPr>
        <w:widowControl w:val="0"/>
        <w:suppressLineNumbers/>
        <w:suppressAutoHyphens/>
        <w:spacing w:line="360" w:lineRule="auto"/>
        <w:jc w:val="both"/>
        <w:rPr>
          <w:rFonts w:eastAsia="MS Mincho"/>
          <w:b/>
          <w:sz w:val="24"/>
          <w:szCs w:val="24"/>
        </w:rPr>
      </w:pPr>
      <w:r w:rsidRPr="00EB790E">
        <w:rPr>
          <w:rFonts w:eastAsia="MS Mincho"/>
          <w:b/>
          <w:sz w:val="24"/>
          <w:szCs w:val="24"/>
        </w:rPr>
        <w:t xml:space="preserve">Способ применения и </w:t>
      </w:r>
      <w:r w:rsidR="00C92D88">
        <w:rPr>
          <w:rFonts w:eastAsia="MS Mincho"/>
          <w:b/>
          <w:sz w:val="24"/>
          <w:szCs w:val="24"/>
        </w:rPr>
        <w:t>дозы</w:t>
      </w:r>
    </w:p>
    <w:p w:rsidR="00EB790E" w:rsidRPr="00EB790E" w:rsidRDefault="00AB3C09" w:rsidP="00B837A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</w:t>
      </w:r>
      <w:r w:rsidR="00262F35" w:rsidRPr="00EB790E">
        <w:rPr>
          <w:rFonts w:eastAsia="MS Mincho"/>
          <w:sz w:val="24"/>
          <w:szCs w:val="24"/>
        </w:rPr>
        <w:t>репарат</w:t>
      </w:r>
      <w:r w:rsidR="00EB790E" w:rsidRPr="00EB790E">
        <w:rPr>
          <w:rFonts w:eastAsia="MS Mincho"/>
          <w:sz w:val="24"/>
          <w:szCs w:val="24"/>
        </w:rPr>
        <w:t xml:space="preserve"> </w:t>
      </w:r>
      <w:r w:rsidR="00EB790E" w:rsidRPr="00EB790E">
        <w:rPr>
          <w:rFonts w:eastAsia="MS Mincho"/>
          <w:sz w:val="24"/>
          <w:szCs w:val="24"/>
          <w:lang w:eastAsia="en-US"/>
        </w:rPr>
        <w:t>Леволет</w:t>
      </w:r>
      <w:r w:rsidR="00EB790E" w:rsidRPr="00EB790E">
        <w:rPr>
          <w:rFonts w:eastAsia="MS Mincho"/>
          <w:sz w:val="24"/>
          <w:szCs w:val="24"/>
          <w:vertAlign w:val="superscript"/>
          <w:lang w:eastAsia="en-US"/>
        </w:rPr>
        <w:t>®</w:t>
      </w:r>
      <w:r w:rsidR="0046248C">
        <w:rPr>
          <w:rFonts w:eastAsia="MS Mincho"/>
          <w:sz w:val="24"/>
          <w:szCs w:val="24"/>
          <w:vertAlign w:val="superscript"/>
          <w:lang w:eastAsia="en-US"/>
        </w:rPr>
        <w:t xml:space="preserve"> </w:t>
      </w:r>
      <w:r w:rsidR="00EB790E" w:rsidRPr="00EB790E">
        <w:rPr>
          <w:rFonts w:eastAsia="MS Mincho"/>
          <w:sz w:val="24"/>
          <w:szCs w:val="24"/>
          <w:lang w:eastAsia="en-US"/>
        </w:rPr>
        <w:t>Р</w:t>
      </w:r>
      <w:r w:rsidR="00EB790E" w:rsidRPr="00EB790E">
        <w:rPr>
          <w:rFonts w:eastAsia="MS Mincho"/>
          <w:sz w:val="24"/>
          <w:szCs w:val="24"/>
        </w:rPr>
        <w:t xml:space="preserve"> </w:t>
      </w:r>
      <w:r w:rsidR="00262F35" w:rsidRPr="00EB790E">
        <w:rPr>
          <w:rFonts w:eastAsia="MS Mincho"/>
          <w:sz w:val="24"/>
          <w:szCs w:val="24"/>
        </w:rPr>
        <w:t xml:space="preserve">принимают </w:t>
      </w:r>
      <w:r w:rsidR="00EB790E" w:rsidRPr="00EB790E">
        <w:rPr>
          <w:rFonts w:eastAsia="MS Mincho"/>
          <w:sz w:val="24"/>
          <w:szCs w:val="24"/>
        </w:rPr>
        <w:t>в</w:t>
      </w:r>
      <w:r w:rsidR="000C2342" w:rsidRPr="00EB790E">
        <w:rPr>
          <w:rFonts w:eastAsia="MS Mincho"/>
          <w:sz w:val="24"/>
          <w:szCs w:val="24"/>
        </w:rPr>
        <w:t>нутрь</w:t>
      </w:r>
      <w:r w:rsidR="00557075">
        <w:rPr>
          <w:rFonts w:eastAsia="MS Mincho"/>
          <w:sz w:val="24"/>
          <w:szCs w:val="24"/>
        </w:rPr>
        <w:t xml:space="preserve"> один раз</w:t>
      </w:r>
      <w:r w:rsidR="00EB790E" w:rsidRPr="00EB790E">
        <w:rPr>
          <w:rFonts w:eastAsia="MS Mincho"/>
          <w:sz w:val="24"/>
          <w:szCs w:val="24"/>
        </w:rPr>
        <w:t xml:space="preserve"> в </w:t>
      </w:r>
      <w:r w:rsidR="00557075">
        <w:rPr>
          <w:rFonts w:eastAsia="MS Mincho"/>
          <w:sz w:val="24"/>
          <w:szCs w:val="24"/>
        </w:rPr>
        <w:t>сутки</w:t>
      </w:r>
      <w:r w:rsidR="00EB790E" w:rsidRPr="00EB790E">
        <w:rPr>
          <w:rFonts w:eastAsia="MS Mincho"/>
          <w:sz w:val="24"/>
          <w:szCs w:val="24"/>
        </w:rPr>
        <w:t xml:space="preserve">. Таблетки следует принимать не разжевывая и запивая достаточным количеством жидкости (от 0,5 до 1 стакана). Препарат можно принимать перед едой или в любое время между приемами пищи. Препарат следует принимать </w:t>
      </w:r>
      <w:r w:rsidR="00EB790E" w:rsidRPr="002F64AF">
        <w:rPr>
          <w:rFonts w:eastAsia="MS Mincho"/>
          <w:sz w:val="24"/>
          <w:szCs w:val="24"/>
        </w:rPr>
        <w:t xml:space="preserve">не менее чем </w:t>
      </w:r>
      <w:r w:rsidR="00E92349" w:rsidRPr="002F64AF">
        <w:rPr>
          <w:rFonts w:eastAsia="MS Mincho"/>
          <w:sz w:val="24"/>
          <w:szCs w:val="24"/>
        </w:rPr>
        <w:t>за</w:t>
      </w:r>
      <w:r w:rsidR="00EB790E" w:rsidRPr="002F64AF">
        <w:rPr>
          <w:rFonts w:eastAsia="MS Mincho"/>
          <w:sz w:val="24"/>
          <w:szCs w:val="24"/>
        </w:rPr>
        <w:t xml:space="preserve"> 2 часа до</w:t>
      </w:r>
      <w:r w:rsidR="00EB790E" w:rsidRPr="00EB790E">
        <w:rPr>
          <w:rFonts w:eastAsia="MS Mincho"/>
          <w:sz w:val="24"/>
          <w:szCs w:val="24"/>
        </w:rPr>
        <w:t xml:space="preserve"> или через 2 часа после приема </w:t>
      </w:r>
      <w:proofErr w:type="spellStart"/>
      <w:r w:rsidR="00EB790E" w:rsidRPr="00EB790E">
        <w:rPr>
          <w:rFonts w:eastAsia="MS Mincho"/>
          <w:sz w:val="24"/>
          <w:szCs w:val="24"/>
        </w:rPr>
        <w:t>антацидных</w:t>
      </w:r>
      <w:proofErr w:type="spellEnd"/>
      <w:r w:rsidR="00EB790E" w:rsidRPr="00EB790E">
        <w:rPr>
          <w:rFonts w:eastAsia="MS Mincho"/>
          <w:sz w:val="24"/>
          <w:szCs w:val="24"/>
        </w:rPr>
        <w:t xml:space="preserve"> препаратов, с</w:t>
      </w:r>
      <w:r w:rsidR="00912B01">
        <w:rPr>
          <w:rFonts w:eastAsia="MS Mincho"/>
          <w:sz w:val="24"/>
          <w:szCs w:val="24"/>
        </w:rPr>
        <w:t>одержащих магний и/или алюминий,</w:t>
      </w:r>
      <w:r w:rsidR="001712A5">
        <w:rPr>
          <w:rFonts w:eastAsia="MS Mincho"/>
          <w:sz w:val="24"/>
          <w:szCs w:val="24"/>
        </w:rPr>
        <w:t xml:space="preserve"> соли</w:t>
      </w:r>
      <w:r w:rsidR="00EB790E" w:rsidRPr="00EB790E">
        <w:rPr>
          <w:rFonts w:eastAsia="MS Mincho"/>
          <w:sz w:val="24"/>
          <w:szCs w:val="24"/>
        </w:rPr>
        <w:t xml:space="preserve"> железа или </w:t>
      </w:r>
      <w:proofErr w:type="spellStart"/>
      <w:r w:rsidR="00EB790E" w:rsidRPr="00EB790E">
        <w:rPr>
          <w:rFonts w:eastAsia="MS Mincho"/>
          <w:sz w:val="24"/>
          <w:szCs w:val="24"/>
        </w:rPr>
        <w:t>сукральфата</w:t>
      </w:r>
      <w:proofErr w:type="spellEnd"/>
      <w:r w:rsidR="00EB790E" w:rsidRPr="00EB790E">
        <w:rPr>
          <w:rFonts w:eastAsia="MS Mincho"/>
          <w:sz w:val="24"/>
          <w:szCs w:val="24"/>
        </w:rPr>
        <w:t xml:space="preserve"> (</w:t>
      </w:r>
      <w:r w:rsidR="00EB790E" w:rsidRPr="007E5440">
        <w:rPr>
          <w:sz w:val="24"/>
          <w:szCs w:val="24"/>
        </w:rPr>
        <w:t>см. раздел</w:t>
      </w:r>
      <w:r w:rsidR="00EB790E" w:rsidRPr="00B96970">
        <w:rPr>
          <w:i/>
          <w:sz w:val="24"/>
          <w:szCs w:val="24"/>
        </w:rPr>
        <w:t xml:space="preserve"> «Взаимодействие с другими лекарственными средствами»</w:t>
      </w:r>
      <w:r w:rsidR="00EB790E" w:rsidRPr="00EB790E">
        <w:rPr>
          <w:sz w:val="24"/>
          <w:szCs w:val="24"/>
        </w:rPr>
        <w:t>).</w:t>
      </w:r>
      <w:r w:rsidR="00EB790E" w:rsidRPr="00EB790E">
        <w:rPr>
          <w:rFonts w:eastAsia="MS Mincho"/>
          <w:sz w:val="24"/>
          <w:szCs w:val="24"/>
        </w:rPr>
        <w:t xml:space="preserve"> </w:t>
      </w:r>
    </w:p>
    <w:p w:rsidR="00EB790E" w:rsidRDefault="00C92D88" w:rsidP="00285913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rFonts w:eastAsia="MS Mincho"/>
          <w:sz w:val="24"/>
          <w:szCs w:val="24"/>
        </w:rPr>
      </w:pPr>
      <w:r w:rsidRPr="00C92D88">
        <w:rPr>
          <w:rFonts w:eastAsia="MS Mincho"/>
          <w:sz w:val="24"/>
          <w:szCs w:val="24"/>
        </w:rPr>
        <w:t xml:space="preserve">Дозы </w:t>
      </w:r>
      <w:r>
        <w:rPr>
          <w:rFonts w:eastAsia="MS Mincho"/>
          <w:sz w:val="24"/>
          <w:szCs w:val="24"/>
        </w:rPr>
        <w:t xml:space="preserve">определяются характером и тяжестью инфекции, а также чувствительностью предполагаемого возбудителя. </w:t>
      </w:r>
      <w:r w:rsidR="00AA3B3C" w:rsidRPr="00AA3B3C">
        <w:rPr>
          <w:rFonts w:eastAsia="MS Mincho"/>
          <w:sz w:val="24"/>
          <w:szCs w:val="24"/>
        </w:rPr>
        <w:t xml:space="preserve">Не следует превышать рекомендуемую дозу. </w:t>
      </w:r>
      <w:r>
        <w:rPr>
          <w:rFonts w:eastAsia="MS Mincho"/>
          <w:sz w:val="24"/>
          <w:szCs w:val="24"/>
        </w:rPr>
        <w:t>Продолжительность лечения варьирует в зависимости от течения заболевания.</w:t>
      </w:r>
    </w:p>
    <w:p w:rsidR="00495C8C" w:rsidRDefault="00495C8C" w:rsidP="00154930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eastAsia="MS Mincho"/>
          <w:sz w:val="24"/>
          <w:szCs w:val="24"/>
        </w:rPr>
      </w:pPr>
      <w:r w:rsidRPr="005B77C7">
        <w:rPr>
          <w:rFonts w:eastAsia="MS Mincho"/>
          <w:sz w:val="24"/>
          <w:szCs w:val="24"/>
        </w:rPr>
        <w:lastRenderedPageBreak/>
        <w:t xml:space="preserve">Учитывая, что </w:t>
      </w:r>
      <w:proofErr w:type="spellStart"/>
      <w:r w:rsidRPr="005B77C7">
        <w:rPr>
          <w:rFonts w:eastAsia="MS Mincho"/>
          <w:sz w:val="24"/>
          <w:szCs w:val="24"/>
        </w:rPr>
        <w:t>биодоступность</w:t>
      </w:r>
      <w:proofErr w:type="spellEnd"/>
      <w:r w:rsidRPr="005B77C7">
        <w:rPr>
          <w:rFonts w:eastAsia="MS Mincho"/>
          <w:sz w:val="24"/>
          <w:szCs w:val="24"/>
        </w:rPr>
        <w:t xml:space="preserve"> </w:t>
      </w:r>
      <w:proofErr w:type="spellStart"/>
      <w:r w:rsidRPr="005B77C7">
        <w:rPr>
          <w:rFonts w:eastAsia="MS Mincho"/>
          <w:sz w:val="24"/>
          <w:szCs w:val="24"/>
        </w:rPr>
        <w:t>левофлоксацина</w:t>
      </w:r>
      <w:proofErr w:type="spellEnd"/>
      <w:r w:rsidRPr="005B77C7">
        <w:rPr>
          <w:rFonts w:eastAsia="MS Mincho"/>
          <w:sz w:val="24"/>
          <w:szCs w:val="24"/>
        </w:rPr>
        <w:t xml:space="preserve"> при приеме в таблетках равна 99%, в случае перевода пациента с внутривенной </w:t>
      </w:r>
      <w:proofErr w:type="spellStart"/>
      <w:r w:rsidRPr="005B77C7">
        <w:rPr>
          <w:rFonts w:eastAsia="MS Mincho"/>
          <w:sz w:val="24"/>
          <w:szCs w:val="24"/>
        </w:rPr>
        <w:t>инфузии</w:t>
      </w:r>
      <w:proofErr w:type="spellEnd"/>
      <w:r w:rsidRPr="005B77C7">
        <w:rPr>
          <w:rFonts w:eastAsia="MS Mincho"/>
          <w:sz w:val="24"/>
          <w:szCs w:val="24"/>
        </w:rPr>
        <w:t xml:space="preserve"> препарата </w:t>
      </w:r>
      <w:proofErr w:type="spellStart"/>
      <w:r w:rsidRPr="005B77C7">
        <w:rPr>
          <w:rFonts w:eastAsia="MS Mincho"/>
          <w:sz w:val="24"/>
          <w:szCs w:val="24"/>
        </w:rPr>
        <w:t>Леволет</w:t>
      </w:r>
      <w:proofErr w:type="spellEnd"/>
      <w:r w:rsidR="001712A5" w:rsidRPr="005B77C7">
        <w:rPr>
          <w:rFonts w:eastAsia="MS Mincho"/>
          <w:sz w:val="24"/>
          <w:szCs w:val="24"/>
          <w:vertAlign w:val="superscript"/>
        </w:rPr>
        <w:t>®</w:t>
      </w:r>
      <w:r w:rsidR="0046248C">
        <w:rPr>
          <w:rFonts w:eastAsia="MS Mincho"/>
          <w:sz w:val="24"/>
          <w:szCs w:val="24"/>
          <w:vertAlign w:val="superscript"/>
        </w:rPr>
        <w:t xml:space="preserve"> </w:t>
      </w:r>
      <w:r w:rsidRPr="005B77C7">
        <w:rPr>
          <w:rFonts w:eastAsia="MS Mincho"/>
          <w:sz w:val="24"/>
          <w:szCs w:val="24"/>
        </w:rPr>
        <w:t>Р на прием таблеток Леволет</w:t>
      </w:r>
      <w:r w:rsidR="001712A5" w:rsidRPr="005B77C7">
        <w:rPr>
          <w:rFonts w:eastAsia="MS Mincho"/>
          <w:sz w:val="24"/>
          <w:szCs w:val="24"/>
          <w:vertAlign w:val="superscript"/>
        </w:rPr>
        <w:t>®</w:t>
      </w:r>
      <w:r w:rsidR="0046248C">
        <w:rPr>
          <w:rFonts w:eastAsia="MS Mincho"/>
          <w:sz w:val="24"/>
          <w:szCs w:val="24"/>
          <w:vertAlign w:val="superscript"/>
        </w:rPr>
        <w:t xml:space="preserve"> </w:t>
      </w:r>
      <w:r w:rsidRPr="005B77C7">
        <w:rPr>
          <w:rFonts w:eastAsia="MS Mincho"/>
          <w:sz w:val="24"/>
          <w:szCs w:val="24"/>
        </w:rPr>
        <w:t>Р</w:t>
      </w:r>
      <w:r w:rsidR="001712A5">
        <w:rPr>
          <w:rFonts w:eastAsia="MS Mincho"/>
          <w:sz w:val="24"/>
          <w:szCs w:val="24"/>
        </w:rPr>
        <w:t xml:space="preserve"> </w:t>
      </w:r>
      <w:r w:rsidRPr="005B77C7">
        <w:rPr>
          <w:rFonts w:eastAsia="MS Mincho"/>
          <w:sz w:val="24"/>
          <w:szCs w:val="24"/>
        </w:rPr>
        <w:t xml:space="preserve">следует продолжать лечение в той же дозе, которая применялась при внутривенной </w:t>
      </w:r>
      <w:proofErr w:type="spellStart"/>
      <w:r w:rsidRPr="005B77C7">
        <w:rPr>
          <w:rFonts w:eastAsia="MS Mincho"/>
          <w:sz w:val="24"/>
          <w:szCs w:val="24"/>
        </w:rPr>
        <w:t>инфузии</w:t>
      </w:r>
      <w:proofErr w:type="spellEnd"/>
      <w:r w:rsidRPr="005B77C7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 xml:space="preserve"> </w:t>
      </w:r>
    </w:p>
    <w:p w:rsidR="0007437A" w:rsidRPr="00C07E18" w:rsidRDefault="00C92D88" w:rsidP="00154930">
      <w:pPr>
        <w:shd w:val="clear" w:color="auto" w:fill="FFFFFF"/>
        <w:spacing w:line="360" w:lineRule="auto"/>
        <w:jc w:val="both"/>
        <w:rPr>
          <w:rFonts w:eastAsia="MS Mincho"/>
          <w:b/>
          <w:i/>
          <w:sz w:val="24"/>
          <w:szCs w:val="24"/>
        </w:rPr>
      </w:pPr>
      <w:r w:rsidRPr="00C07E18">
        <w:rPr>
          <w:rFonts w:eastAsia="MS Mincho"/>
          <w:b/>
          <w:i/>
          <w:sz w:val="24"/>
          <w:szCs w:val="24"/>
        </w:rPr>
        <w:t xml:space="preserve">Рекомендуемый режим дозирования и продолжительность лечения у </w:t>
      </w:r>
      <w:r w:rsidR="00CA2C8E">
        <w:rPr>
          <w:rFonts w:eastAsia="MS Mincho"/>
          <w:b/>
          <w:i/>
          <w:sz w:val="24"/>
          <w:szCs w:val="24"/>
        </w:rPr>
        <w:t xml:space="preserve">пациентов </w:t>
      </w:r>
      <w:r w:rsidRPr="00C07E18">
        <w:rPr>
          <w:rFonts w:eastAsia="MS Mincho"/>
          <w:b/>
          <w:i/>
          <w:sz w:val="24"/>
          <w:szCs w:val="24"/>
        </w:rPr>
        <w:t xml:space="preserve">с нормальной или </w:t>
      </w:r>
      <w:r w:rsidR="00AF468B">
        <w:rPr>
          <w:rFonts w:eastAsia="MS Mincho"/>
          <w:b/>
          <w:i/>
          <w:sz w:val="24"/>
          <w:szCs w:val="24"/>
        </w:rPr>
        <w:t xml:space="preserve">в легкой степени </w:t>
      </w:r>
      <w:r w:rsidRPr="00C07E18">
        <w:rPr>
          <w:rFonts w:eastAsia="MS Mincho"/>
          <w:b/>
          <w:i/>
          <w:sz w:val="24"/>
          <w:szCs w:val="24"/>
        </w:rPr>
        <w:t>сниженной функцией почек (</w:t>
      </w:r>
      <w:r w:rsidR="008D7064">
        <w:rPr>
          <w:rFonts w:eastAsia="MS Mincho"/>
          <w:b/>
          <w:i/>
          <w:sz w:val="24"/>
          <w:szCs w:val="24"/>
        </w:rPr>
        <w:t xml:space="preserve">КК </w:t>
      </w:r>
      <w:r w:rsidR="00C17157" w:rsidRPr="00C07E18">
        <w:rPr>
          <w:rFonts w:eastAsia="MS Mincho"/>
          <w:b/>
          <w:i/>
          <w:sz w:val="24"/>
          <w:szCs w:val="24"/>
        </w:rPr>
        <w:t xml:space="preserve">более </w:t>
      </w:r>
      <w:r w:rsidRPr="00C07E18">
        <w:rPr>
          <w:rFonts w:eastAsia="MS Mincho"/>
          <w:b/>
          <w:i/>
          <w:sz w:val="24"/>
          <w:szCs w:val="24"/>
        </w:rPr>
        <w:t>50</w:t>
      </w:r>
      <w:r w:rsidR="00455F96">
        <w:rPr>
          <w:rFonts w:eastAsia="MS Mincho"/>
          <w:b/>
          <w:i/>
          <w:sz w:val="24"/>
          <w:szCs w:val="24"/>
        </w:rPr>
        <w:t> </w:t>
      </w:r>
      <w:r w:rsidRPr="00C07E18">
        <w:rPr>
          <w:rFonts w:eastAsia="MS Mincho"/>
          <w:b/>
          <w:i/>
          <w:sz w:val="24"/>
          <w:szCs w:val="24"/>
        </w:rPr>
        <w:t>мл/мин)</w:t>
      </w:r>
      <w:r w:rsidR="0007437A" w:rsidRPr="00C07E18">
        <w:rPr>
          <w:rFonts w:eastAsia="MS Mincho"/>
          <w:b/>
          <w:i/>
          <w:sz w:val="24"/>
          <w:szCs w:val="24"/>
        </w:rPr>
        <w:t>.</w:t>
      </w:r>
    </w:p>
    <w:p w:rsidR="00904EB5" w:rsidRDefault="00C92D88" w:rsidP="00B4339A">
      <w:pPr>
        <w:shd w:val="clear" w:color="auto" w:fill="FFFFFF"/>
        <w:spacing w:line="360" w:lineRule="auto"/>
        <w:rPr>
          <w:rFonts w:eastAsia="MS Mincho"/>
          <w:sz w:val="24"/>
          <w:szCs w:val="24"/>
        </w:rPr>
      </w:pPr>
      <w:r w:rsidRPr="00460E13">
        <w:rPr>
          <w:rFonts w:eastAsia="MS Mincho"/>
          <w:i/>
          <w:sz w:val="24"/>
          <w:szCs w:val="24"/>
        </w:rPr>
        <w:t xml:space="preserve">Острый </w:t>
      </w:r>
      <w:r w:rsidR="00AA3B3C" w:rsidRPr="00460E13">
        <w:rPr>
          <w:rFonts w:eastAsia="MS Mincho"/>
          <w:i/>
          <w:sz w:val="24"/>
          <w:szCs w:val="24"/>
        </w:rPr>
        <w:t xml:space="preserve">бактериальный </w:t>
      </w:r>
      <w:r w:rsidR="00904EB5" w:rsidRPr="00460E13">
        <w:rPr>
          <w:rFonts w:eastAsia="MS Mincho"/>
          <w:i/>
          <w:sz w:val="24"/>
          <w:szCs w:val="24"/>
        </w:rPr>
        <w:t>синусит</w:t>
      </w:r>
      <w:r w:rsidR="00904EB5">
        <w:rPr>
          <w:rFonts w:eastAsia="MS Mincho"/>
          <w:i/>
          <w:sz w:val="24"/>
          <w:szCs w:val="24"/>
        </w:rPr>
        <w:t>:</w:t>
      </w:r>
      <w:r w:rsidR="00904EB5" w:rsidRPr="00460E13">
        <w:rPr>
          <w:rFonts w:eastAsia="MS Mincho"/>
          <w:sz w:val="24"/>
          <w:szCs w:val="24"/>
        </w:rPr>
        <w:t xml:space="preserve"> </w:t>
      </w:r>
    </w:p>
    <w:p w:rsidR="00C92D88" w:rsidRDefault="00904EB5" w:rsidP="00B4339A">
      <w:pPr>
        <w:shd w:val="clear" w:color="auto" w:fill="FFFFFF"/>
        <w:spacing w:line="360" w:lineRule="auto"/>
        <w:rPr>
          <w:rFonts w:eastAsia="MS Mincho"/>
          <w:sz w:val="24"/>
          <w:szCs w:val="24"/>
        </w:rPr>
      </w:pPr>
      <w:r w:rsidRPr="00460E13">
        <w:rPr>
          <w:rFonts w:eastAsia="MS Mincho"/>
          <w:sz w:val="24"/>
          <w:szCs w:val="24"/>
        </w:rPr>
        <w:t>по</w:t>
      </w:r>
      <w:r w:rsidR="000B416B" w:rsidRPr="00460E13">
        <w:rPr>
          <w:rFonts w:eastAsia="MS Mincho"/>
          <w:sz w:val="24"/>
          <w:szCs w:val="24"/>
        </w:rPr>
        <w:t xml:space="preserve"> 750</w:t>
      </w:r>
      <w:r w:rsidR="00455F96" w:rsidRPr="00460E13">
        <w:rPr>
          <w:rFonts w:eastAsia="MS Mincho"/>
          <w:sz w:val="24"/>
          <w:szCs w:val="24"/>
        </w:rPr>
        <w:t> </w:t>
      </w:r>
      <w:r w:rsidR="000B416B" w:rsidRPr="00460E13">
        <w:rPr>
          <w:rFonts w:eastAsia="MS Mincho"/>
          <w:sz w:val="24"/>
          <w:szCs w:val="24"/>
        </w:rPr>
        <w:t>мг 1 раз в день, курс лечения 5 дней</w:t>
      </w:r>
      <w:r w:rsidR="00911802" w:rsidRPr="00460E13">
        <w:rPr>
          <w:rFonts w:eastAsia="MS Mincho"/>
          <w:sz w:val="24"/>
          <w:szCs w:val="24"/>
        </w:rPr>
        <w:t>.</w:t>
      </w:r>
    </w:p>
    <w:p w:rsidR="00D70974" w:rsidRPr="00904EB5" w:rsidRDefault="00C92D88" w:rsidP="007D7525">
      <w:pPr>
        <w:shd w:val="clear" w:color="auto" w:fill="FFFFFF"/>
        <w:spacing w:before="60" w:line="360" w:lineRule="auto"/>
        <w:jc w:val="both"/>
        <w:rPr>
          <w:rFonts w:eastAsia="MS Mincho"/>
          <w:i/>
          <w:sz w:val="24"/>
          <w:szCs w:val="24"/>
        </w:rPr>
      </w:pPr>
      <w:r w:rsidRPr="00460E13">
        <w:rPr>
          <w:rFonts w:eastAsia="MS Mincho"/>
          <w:i/>
          <w:sz w:val="24"/>
          <w:szCs w:val="24"/>
        </w:rPr>
        <w:t>Внебольничная пневмония</w:t>
      </w:r>
      <w:r w:rsidR="00A67FAF">
        <w:rPr>
          <w:rFonts w:eastAsia="MS Mincho"/>
          <w:i/>
          <w:sz w:val="24"/>
          <w:szCs w:val="24"/>
        </w:rPr>
        <w:t xml:space="preserve">, </w:t>
      </w:r>
      <w:r w:rsidR="00D70974" w:rsidRPr="00A67FAF">
        <w:rPr>
          <w:rFonts w:eastAsia="MS Mincho"/>
          <w:i/>
          <w:sz w:val="24"/>
          <w:szCs w:val="24"/>
        </w:rPr>
        <w:t xml:space="preserve">вызванная </w:t>
      </w:r>
      <w:proofErr w:type="spellStart"/>
      <w:r w:rsidR="00D70974" w:rsidRPr="00A67FAF">
        <w:rPr>
          <w:rFonts w:eastAsia="MS Mincho"/>
          <w:i/>
          <w:sz w:val="24"/>
          <w:szCs w:val="24"/>
        </w:rPr>
        <w:t>Streptococcus</w:t>
      </w:r>
      <w:proofErr w:type="spellEnd"/>
      <w:r w:rsidR="00D70974" w:rsidRPr="00A67FAF">
        <w:rPr>
          <w:rFonts w:eastAsia="MS Mincho"/>
          <w:i/>
          <w:sz w:val="24"/>
          <w:szCs w:val="24"/>
        </w:rPr>
        <w:t xml:space="preserve"> </w:t>
      </w:r>
      <w:proofErr w:type="spellStart"/>
      <w:r w:rsidR="00D70974" w:rsidRPr="00A67FAF">
        <w:rPr>
          <w:rFonts w:eastAsia="MS Mincho"/>
          <w:i/>
          <w:sz w:val="24"/>
          <w:szCs w:val="24"/>
        </w:rPr>
        <w:t>pneumoniae</w:t>
      </w:r>
      <w:proofErr w:type="spellEnd"/>
      <w:r w:rsidR="00D70974" w:rsidRPr="00A67FAF">
        <w:rPr>
          <w:rFonts w:eastAsia="MS Mincho"/>
          <w:i/>
          <w:sz w:val="24"/>
          <w:szCs w:val="24"/>
        </w:rPr>
        <w:t xml:space="preserve"> (пенициллин-чувствительные / </w:t>
      </w:r>
      <w:r w:rsidR="00D04E65">
        <w:rPr>
          <w:rFonts w:eastAsia="MS Mincho"/>
          <w:i/>
          <w:sz w:val="24"/>
          <w:szCs w:val="24"/>
        </w:rPr>
        <w:t>-</w:t>
      </w:r>
      <w:r w:rsidR="00D70974" w:rsidRPr="00A67FAF">
        <w:rPr>
          <w:rFonts w:eastAsia="MS Mincho"/>
          <w:i/>
          <w:sz w:val="24"/>
          <w:szCs w:val="24"/>
        </w:rPr>
        <w:t xml:space="preserve">умеренно чувствительные / </w:t>
      </w:r>
      <w:r w:rsidR="00D04E65">
        <w:rPr>
          <w:rFonts w:eastAsia="MS Mincho"/>
          <w:i/>
          <w:sz w:val="24"/>
          <w:szCs w:val="24"/>
        </w:rPr>
        <w:t>-</w:t>
      </w:r>
      <w:r w:rsidR="00D70974" w:rsidRPr="00A67FAF">
        <w:rPr>
          <w:rFonts w:eastAsia="MS Mincho"/>
          <w:i/>
          <w:sz w:val="24"/>
          <w:szCs w:val="24"/>
        </w:rPr>
        <w:t xml:space="preserve">резистентные), </w:t>
      </w:r>
      <w:proofErr w:type="spellStart"/>
      <w:r w:rsidR="00D70974" w:rsidRPr="00A67FAF">
        <w:rPr>
          <w:rFonts w:eastAsia="MS Mincho"/>
          <w:i/>
          <w:sz w:val="24"/>
          <w:szCs w:val="24"/>
        </w:rPr>
        <w:t>Haemophilus</w:t>
      </w:r>
      <w:proofErr w:type="spellEnd"/>
      <w:r w:rsidR="00D70974" w:rsidRPr="00A67FAF">
        <w:rPr>
          <w:rFonts w:eastAsia="MS Mincho"/>
          <w:i/>
          <w:sz w:val="24"/>
          <w:szCs w:val="24"/>
        </w:rPr>
        <w:t xml:space="preserve"> </w:t>
      </w:r>
      <w:proofErr w:type="spellStart"/>
      <w:r w:rsidR="00D70974" w:rsidRPr="00A67FAF">
        <w:rPr>
          <w:rFonts w:eastAsia="MS Mincho"/>
          <w:i/>
          <w:sz w:val="24"/>
          <w:szCs w:val="24"/>
        </w:rPr>
        <w:t>influenzae</w:t>
      </w:r>
      <w:proofErr w:type="spellEnd"/>
      <w:r w:rsidR="00D70974" w:rsidRPr="00A67FAF">
        <w:rPr>
          <w:rFonts w:eastAsia="MS Mincho"/>
          <w:i/>
          <w:sz w:val="24"/>
          <w:szCs w:val="24"/>
        </w:rPr>
        <w:t xml:space="preserve"> (ампициллин-чувствительные / </w:t>
      </w:r>
      <w:r w:rsidR="00D04E65">
        <w:rPr>
          <w:rFonts w:eastAsia="MS Mincho"/>
          <w:i/>
          <w:sz w:val="24"/>
          <w:szCs w:val="24"/>
        </w:rPr>
        <w:t>-</w:t>
      </w:r>
      <w:r w:rsidR="00D70974" w:rsidRPr="00A67FAF">
        <w:rPr>
          <w:rFonts w:eastAsia="MS Mincho"/>
          <w:i/>
          <w:sz w:val="24"/>
          <w:szCs w:val="24"/>
        </w:rPr>
        <w:t xml:space="preserve">резистентные), </w:t>
      </w:r>
      <w:proofErr w:type="spellStart"/>
      <w:r w:rsidR="00D70974" w:rsidRPr="00A67FAF">
        <w:rPr>
          <w:rFonts w:eastAsia="MS Mincho"/>
          <w:i/>
          <w:sz w:val="24"/>
          <w:szCs w:val="24"/>
        </w:rPr>
        <w:t>Haemophilus</w:t>
      </w:r>
      <w:proofErr w:type="spellEnd"/>
      <w:r w:rsidR="00D70974" w:rsidRPr="00A67FAF">
        <w:rPr>
          <w:rFonts w:eastAsia="MS Mincho"/>
          <w:i/>
          <w:sz w:val="24"/>
          <w:szCs w:val="24"/>
        </w:rPr>
        <w:t xml:space="preserve"> </w:t>
      </w:r>
      <w:proofErr w:type="spellStart"/>
      <w:r w:rsidR="00D70974" w:rsidRPr="00A67FAF">
        <w:rPr>
          <w:rFonts w:eastAsia="MS Mincho"/>
          <w:i/>
          <w:sz w:val="24"/>
          <w:szCs w:val="24"/>
        </w:rPr>
        <w:t>parainfluenzae</w:t>
      </w:r>
      <w:proofErr w:type="spellEnd"/>
      <w:r w:rsidR="00D70974" w:rsidRPr="00A67FAF">
        <w:rPr>
          <w:rFonts w:eastAsia="MS Mincho"/>
          <w:i/>
          <w:sz w:val="24"/>
          <w:szCs w:val="24"/>
        </w:rPr>
        <w:t xml:space="preserve">, </w:t>
      </w:r>
      <w:r w:rsidR="00D70974" w:rsidRPr="00A67FAF">
        <w:rPr>
          <w:rFonts w:eastAsia="MS Mincho"/>
          <w:i/>
          <w:sz w:val="24"/>
          <w:szCs w:val="24"/>
          <w:lang w:val="en-US"/>
        </w:rPr>
        <w:t>Mycoplasma</w:t>
      </w:r>
      <w:r w:rsidR="00D70974" w:rsidRPr="00A67FAF">
        <w:rPr>
          <w:rFonts w:eastAsia="MS Mincho"/>
          <w:i/>
          <w:sz w:val="24"/>
          <w:szCs w:val="24"/>
        </w:rPr>
        <w:t xml:space="preserve"> </w:t>
      </w:r>
      <w:r w:rsidR="00D70974" w:rsidRPr="00A67FAF">
        <w:rPr>
          <w:rFonts w:eastAsia="MS Mincho"/>
          <w:i/>
          <w:sz w:val="24"/>
          <w:szCs w:val="24"/>
          <w:lang w:val="en-US"/>
        </w:rPr>
        <w:t>pneumonia</w:t>
      </w:r>
      <w:r w:rsidR="00D70974" w:rsidRPr="00A67FAF">
        <w:rPr>
          <w:rFonts w:eastAsia="MS Mincho"/>
          <w:i/>
          <w:sz w:val="24"/>
          <w:szCs w:val="24"/>
        </w:rPr>
        <w:t xml:space="preserve">, </w:t>
      </w:r>
      <w:r w:rsidR="00D70974" w:rsidRPr="00A67FAF">
        <w:rPr>
          <w:rFonts w:eastAsia="MS Mincho"/>
          <w:i/>
          <w:sz w:val="24"/>
          <w:szCs w:val="24"/>
          <w:lang w:val="en-US"/>
        </w:rPr>
        <w:t>Chlamydia</w:t>
      </w:r>
      <w:r w:rsidR="00D70974" w:rsidRPr="00A67FAF">
        <w:rPr>
          <w:rFonts w:eastAsia="MS Mincho"/>
          <w:i/>
          <w:sz w:val="24"/>
          <w:szCs w:val="24"/>
        </w:rPr>
        <w:t xml:space="preserve"> </w:t>
      </w:r>
      <w:r w:rsidR="00D70974" w:rsidRPr="00A67FAF">
        <w:rPr>
          <w:rFonts w:eastAsia="MS Mincho"/>
          <w:i/>
          <w:sz w:val="24"/>
          <w:szCs w:val="24"/>
          <w:lang w:val="en-US"/>
        </w:rPr>
        <w:t>pneumoniae</w:t>
      </w:r>
      <w:r w:rsidR="00904EB5">
        <w:rPr>
          <w:rFonts w:eastAsia="MS Mincho"/>
          <w:i/>
          <w:sz w:val="24"/>
          <w:szCs w:val="24"/>
        </w:rPr>
        <w:t>:</w:t>
      </w:r>
    </w:p>
    <w:p w:rsidR="00C92D88" w:rsidRPr="00460E13" w:rsidRDefault="00D04E65" w:rsidP="00B4339A">
      <w:pPr>
        <w:shd w:val="clear" w:color="auto" w:fill="FFFFFF"/>
        <w:spacing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</w:t>
      </w:r>
      <w:r w:rsidR="00911802" w:rsidRPr="00460E13">
        <w:rPr>
          <w:rFonts w:eastAsia="MS Mincho"/>
          <w:sz w:val="24"/>
          <w:szCs w:val="24"/>
        </w:rPr>
        <w:t xml:space="preserve">о </w:t>
      </w:r>
      <w:r w:rsidR="000B416B" w:rsidRPr="00460E13">
        <w:rPr>
          <w:rFonts w:eastAsia="MS Mincho"/>
          <w:sz w:val="24"/>
          <w:szCs w:val="24"/>
        </w:rPr>
        <w:t>750 мг 1 раз в день, курс лечения 5 дней</w:t>
      </w:r>
      <w:r w:rsidR="00D70974">
        <w:rPr>
          <w:rFonts w:eastAsia="MS Mincho"/>
          <w:sz w:val="24"/>
          <w:szCs w:val="24"/>
        </w:rPr>
        <w:t>.</w:t>
      </w:r>
      <w:r w:rsidR="00911802" w:rsidRPr="00460E13">
        <w:rPr>
          <w:rFonts w:eastAsia="MS Mincho"/>
          <w:sz w:val="24"/>
          <w:szCs w:val="24"/>
        </w:rPr>
        <w:t xml:space="preserve"> </w:t>
      </w:r>
    </w:p>
    <w:p w:rsidR="00A67FAF" w:rsidRPr="00A67FAF" w:rsidRDefault="00C92D88" w:rsidP="00B4339A">
      <w:pPr>
        <w:shd w:val="clear" w:color="auto" w:fill="FFFFFF"/>
        <w:spacing w:before="60" w:line="360" w:lineRule="auto"/>
        <w:jc w:val="both"/>
        <w:rPr>
          <w:rFonts w:eastAsia="MS Mincho"/>
          <w:i/>
          <w:sz w:val="24"/>
          <w:szCs w:val="24"/>
        </w:rPr>
      </w:pPr>
      <w:r w:rsidRPr="00460E13">
        <w:rPr>
          <w:rFonts w:eastAsia="MS Mincho"/>
          <w:i/>
          <w:sz w:val="24"/>
          <w:szCs w:val="24"/>
        </w:rPr>
        <w:t xml:space="preserve">Осложненные инфекции </w:t>
      </w:r>
      <w:r w:rsidRPr="00A67FAF">
        <w:rPr>
          <w:rFonts w:eastAsia="MS Mincho"/>
          <w:i/>
          <w:sz w:val="24"/>
          <w:szCs w:val="24"/>
        </w:rPr>
        <w:t>мочевыводящих путей</w:t>
      </w:r>
      <w:r w:rsidR="00A67FAF">
        <w:rPr>
          <w:rFonts w:eastAsia="MS Mincho"/>
          <w:i/>
          <w:sz w:val="24"/>
          <w:szCs w:val="24"/>
        </w:rPr>
        <w:t xml:space="preserve">, </w:t>
      </w:r>
      <w:r w:rsidR="00A67FAF" w:rsidRPr="00A67FAF">
        <w:rPr>
          <w:rFonts w:eastAsia="MS Mincho"/>
          <w:i/>
          <w:sz w:val="24"/>
          <w:szCs w:val="24"/>
        </w:rPr>
        <w:t xml:space="preserve">вызванные </w:t>
      </w:r>
      <w:r w:rsidR="00A67FAF" w:rsidRPr="00A67FAF">
        <w:rPr>
          <w:rFonts w:eastAsia="MS Mincho"/>
          <w:i/>
          <w:sz w:val="24"/>
          <w:szCs w:val="24"/>
          <w:lang w:val="en-US"/>
        </w:rPr>
        <w:t>Escherichia</w:t>
      </w:r>
      <w:r w:rsidR="00A67FAF" w:rsidRPr="00A67FAF">
        <w:rPr>
          <w:rFonts w:eastAsia="MS Mincho"/>
          <w:i/>
          <w:sz w:val="24"/>
          <w:szCs w:val="24"/>
        </w:rPr>
        <w:t xml:space="preserve"> </w:t>
      </w:r>
      <w:r w:rsidR="00A67FAF" w:rsidRPr="00A67FAF">
        <w:rPr>
          <w:rFonts w:eastAsia="MS Mincho"/>
          <w:i/>
          <w:sz w:val="24"/>
          <w:szCs w:val="24"/>
          <w:lang w:val="en-US"/>
        </w:rPr>
        <w:t>coli</w:t>
      </w:r>
      <w:r w:rsidR="00A67FAF" w:rsidRPr="00A67FAF">
        <w:rPr>
          <w:rFonts w:eastAsia="MS Mincho"/>
          <w:i/>
          <w:sz w:val="24"/>
          <w:szCs w:val="24"/>
        </w:rPr>
        <w:t xml:space="preserve">, </w:t>
      </w:r>
      <w:proofErr w:type="spellStart"/>
      <w:r w:rsidR="00A67FAF" w:rsidRPr="00A67FAF">
        <w:rPr>
          <w:rFonts w:eastAsia="MS Mincho"/>
          <w:i/>
          <w:sz w:val="24"/>
          <w:szCs w:val="24"/>
          <w:lang w:val="en-US"/>
        </w:rPr>
        <w:t>Klebsiela</w:t>
      </w:r>
      <w:proofErr w:type="spellEnd"/>
      <w:r w:rsidR="00A67FAF" w:rsidRPr="00A67FAF">
        <w:rPr>
          <w:rFonts w:eastAsia="MS Mincho"/>
          <w:i/>
          <w:sz w:val="24"/>
          <w:szCs w:val="24"/>
        </w:rPr>
        <w:t xml:space="preserve"> </w:t>
      </w:r>
      <w:r w:rsidR="00A67FAF" w:rsidRPr="00A67FAF">
        <w:rPr>
          <w:rFonts w:eastAsia="MS Mincho"/>
          <w:i/>
          <w:sz w:val="24"/>
          <w:szCs w:val="24"/>
          <w:lang w:val="en-US"/>
        </w:rPr>
        <w:t>pneumoniae</w:t>
      </w:r>
      <w:r w:rsidR="00A67FAF" w:rsidRPr="00A67FAF">
        <w:rPr>
          <w:rFonts w:eastAsia="MS Mincho"/>
          <w:i/>
          <w:sz w:val="24"/>
          <w:szCs w:val="24"/>
        </w:rPr>
        <w:t xml:space="preserve">, </w:t>
      </w:r>
      <w:r w:rsidR="00A67FAF" w:rsidRPr="00A67FAF">
        <w:rPr>
          <w:rFonts w:eastAsia="MS Mincho"/>
          <w:i/>
          <w:sz w:val="24"/>
          <w:szCs w:val="24"/>
          <w:lang w:val="en-US"/>
        </w:rPr>
        <w:t>Proteus</w:t>
      </w:r>
      <w:r w:rsidR="00A67FAF" w:rsidRPr="00A67FAF">
        <w:rPr>
          <w:rFonts w:eastAsia="MS Mincho"/>
          <w:i/>
          <w:sz w:val="24"/>
          <w:szCs w:val="24"/>
        </w:rPr>
        <w:t xml:space="preserve"> </w:t>
      </w:r>
      <w:r w:rsidR="00A67FAF" w:rsidRPr="00A67FAF">
        <w:rPr>
          <w:rFonts w:eastAsia="MS Mincho"/>
          <w:i/>
          <w:sz w:val="24"/>
          <w:szCs w:val="24"/>
          <w:lang w:val="en-US"/>
        </w:rPr>
        <w:t>mirabilis</w:t>
      </w:r>
      <w:r w:rsidR="00A67FAF" w:rsidRPr="00A67FAF">
        <w:rPr>
          <w:rFonts w:eastAsia="MS Mincho"/>
          <w:i/>
          <w:sz w:val="24"/>
          <w:szCs w:val="24"/>
        </w:rPr>
        <w:t xml:space="preserve">; острый пиелонефрит, вызванный </w:t>
      </w:r>
      <w:r w:rsidR="00A67FAF" w:rsidRPr="00A67FAF">
        <w:rPr>
          <w:rFonts w:eastAsia="MS Mincho"/>
          <w:i/>
          <w:sz w:val="24"/>
          <w:szCs w:val="24"/>
          <w:lang w:val="en-US"/>
        </w:rPr>
        <w:t>Escherichia</w:t>
      </w:r>
      <w:r w:rsidR="00A67FAF" w:rsidRPr="00A67FAF">
        <w:rPr>
          <w:rFonts w:eastAsia="MS Mincho"/>
          <w:i/>
          <w:sz w:val="24"/>
          <w:szCs w:val="24"/>
        </w:rPr>
        <w:t xml:space="preserve"> </w:t>
      </w:r>
      <w:r w:rsidR="00A67FAF" w:rsidRPr="00A67FAF">
        <w:rPr>
          <w:rFonts w:eastAsia="MS Mincho"/>
          <w:i/>
          <w:sz w:val="24"/>
          <w:szCs w:val="24"/>
          <w:lang w:val="en-US"/>
        </w:rPr>
        <w:t>coli</w:t>
      </w:r>
      <w:r w:rsidR="00A67FAF" w:rsidRPr="00A67FAF">
        <w:rPr>
          <w:rFonts w:eastAsia="MS Mincho"/>
          <w:i/>
          <w:sz w:val="24"/>
          <w:szCs w:val="24"/>
        </w:rPr>
        <w:t>, включая случаи отсутствующей бактериемии</w:t>
      </w:r>
      <w:r w:rsidR="00904EB5">
        <w:rPr>
          <w:rFonts w:eastAsia="MS Mincho"/>
          <w:i/>
          <w:sz w:val="24"/>
          <w:szCs w:val="24"/>
        </w:rPr>
        <w:t>:</w:t>
      </w:r>
    </w:p>
    <w:p w:rsidR="006242D1" w:rsidRDefault="00904EB5" w:rsidP="007D7525">
      <w:pPr>
        <w:shd w:val="clear" w:color="auto" w:fill="FFFFFF"/>
        <w:spacing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</w:t>
      </w:r>
      <w:r w:rsidR="002E4DAA" w:rsidRPr="00460E13">
        <w:rPr>
          <w:rFonts w:eastAsia="MS Mincho"/>
          <w:sz w:val="24"/>
          <w:szCs w:val="24"/>
        </w:rPr>
        <w:t>о 750 мг 1 раз в день, курс лечения 5 дней.</w:t>
      </w:r>
      <w:r w:rsidR="00C722B3">
        <w:rPr>
          <w:rFonts w:eastAsia="MS Mincho"/>
          <w:sz w:val="24"/>
          <w:szCs w:val="24"/>
        </w:rPr>
        <w:t xml:space="preserve"> </w:t>
      </w:r>
    </w:p>
    <w:p w:rsidR="00207829" w:rsidRDefault="00207829" w:rsidP="00B4339A">
      <w:pPr>
        <w:shd w:val="clear" w:color="auto" w:fill="FFFFFF"/>
        <w:spacing w:before="60" w:line="360" w:lineRule="auto"/>
        <w:jc w:val="both"/>
        <w:rPr>
          <w:rFonts w:eastAsia="MS Mincho"/>
          <w:sz w:val="24"/>
          <w:szCs w:val="24"/>
        </w:rPr>
      </w:pPr>
      <w:r w:rsidRPr="00460E13">
        <w:rPr>
          <w:rFonts w:eastAsia="MS Mincho"/>
          <w:i/>
          <w:sz w:val="24"/>
          <w:szCs w:val="24"/>
        </w:rPr>
        <w:t>Осложненные</w:t>
      </w:r>
      <w:r w:rsidRPr="00460E13">
        <w:rPr>
          <w:rFonts w:eastAsia="MS Mincho"/>
          <w:sz w:val="24"/>
          <w:szCs w:val="24"/>
        </w:rPr>
        <w:t xml:space="preserve"> </w:t>
      </w:r>
      <w:r w:rsidRPr="00033236">
        <w:rPr>
          <w:rFonts w:eastAsia="MS Mincho"/>
          <w:i/>
          <w:sz w:val="24"/>
          <w:szCs w:val="24"/>
        </w:rPr>
        <w:t>и</w:t>
      </w:r>
      <w:r w:rsidR="00C92D88" w:rsidRPr="00460E13">
        <w:rPr>
          <w:rFonts w:eastAsia="MS Mincho"/>
          <w:i/>
          <w:sz w:val="24"/>
          <w:szCs w:val="24"/>
        </w:rPr>
        <w:t>нфекции кожных покровов и мягких тканей</w:t>
      </w:r>
      <w:r w:rsidR="00904EB5">
        <w:rPr>
          <w:rFonts w:eastAsia="MS Mincho"/>
          <w:i/>
          <w:sz w:val="24"/>
          <w:szCs w:val="24"/>
        </w:rPr>
        <w:t>:</w:t>
      </w:r>
    </w:p>
    <w:p w:rsidR="00C853FD" w:rsidRDefault="00904EB5" w:rsidP="007D7525">
      <w:pPr>
        <w:shd w:val="clear" w:color="auto" w:fill="FFFFFF"/>
        <w:spacing w:line="360" w:lineRule="auto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</w:t>
      </w:r>
      <w:r w:rsidR="00967ABE" w:rsidRPr="00460E13">
        <w:rPr>
          <w:rFonts w:eastAsia="MS Mincho"/>
          <w:sz w:val="24"/>
          <w:szCs w:val="24"/>
        </w:rPr>
        <w:t>о 750 мг 1 раз в день, курс лечения 7-14 дней.</w:t>
      </w:r>
    </w:p>
    <w:p w:rsidR="00FF5FAE" w:rsidRPr="00C07E18" w:rsidRDefault="006F744A" w:rsidP="00523F25">
      <w:pPr>
        <w:shd w:val="clear" w:color="auto" w:fill="FFFFFF"/>
        <w:spacing w:line="360" w:lineRule="auto"/>
        <w:jc w:val="both"/>
        <w:rPr>
          <w:rFonts w:eastAsia="MS Mincho"/>
          <w:b/>
          <w:i/>
          <w:sz w:val="24"/>
          <w:szCs w:val="24"/>
        </w:rPr>
      </w:pPr>
      <w:r w:rsidRPr="00C07E18">
        <w:rPr>
          <w:b/>
          <w:bCs/>
          <w:i/>
          <w:sz w:val="24"/>
          <w:szCs w:val="24"/>
        </w:rPr>
        <w:t xml:space="preserve">Режим дозирования у </w:t>
      </w:r>
      <w:r w:rsidR="00CA2C8E">
        <w:rPr>
          <w:b/>
          <w:bCs/>
          <w:i/>
          <w:sz w:val="24"/>
          <w:szCs w:val="24"/>
        </w:rPr>
        <w:t>пациентов</w:t>
      </w:r>
      <w:r w:rsidRPr="00C07E18">
        <w:rPr>
          <w:b/>
          <w:bCs/>
          <w:i/>
          <w:sz w:val="24"/>
          <w:szCs w:val="24"/>
        </w:rPr>
        <w:t xml:space="preserve"> с нарушением функции почек</w:t>
      </w:r>
      <w:r w:rsidR="00FF5FAE" w:rsidRPr="00C07E18">
        <w:rPr>
          <w:rFonts w:eastAsia="MS Mincho"/>
          <w:b/>
          <w:i/>
          <w:sz w:val="24"/>
          <w:szCs w:val="24"/>
        </w:rPr>
        <w:t xml:space="preserve"> (</w:t>
      </w:r>
      <w:r w:rsidR="00232DBD">
        <w:rPr>
          <w:rFonts w:eastAsia="MS Mincho"/>
          <w:b/>
          <w:i/>
          <w:sz w:val="24"/>
          <w:szCs w:val="24"/>
        </w:rPr>
        <w:t xml:space="preserve">КК 50 – 20 </w:t>
      </w:r>
      <w:r w:rsidR="00FF5FAE" w:rsidRPr="00C07E18">
        <w:rPr>
          <w:rFonts w:eastAsia="MS Mincho"/>
          <w:b/>
          <w:i/>
          <w:sz w:val="24"/>
          <w:szCs w:val="24"/>
        </w:rPr>
        <w:t>мл/мин).</w:t>
      </w:r>
    </w:p>
    <w:p w:rsidR="00821A76" w:rsidRDefault="006F744A" w:rsidP="00285913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eastAsia="MS Mincho"/>
          <w:sz w:val="24"/>
          <w:szCs w:val="24"/>
        </w:rPr>
      </w:pPr>
      <w:r w:rsidRPr="002E6437">
        <w:rPr>
          <w:rFonts w:eastAsia="MS Mincho"/>
          <w:sz w:val="24"/>
          <w:szCs w:val="24"/>
        </w:rPr>
        <w:t xml:space="preserve">Левофлоксацин выводится преимущественно через почки, поэтому при лечении </w:t>
      </w:r>
      <w:r w:rsidR="00CA2C8E">
        <w:rPr>
          <w:rFonts w:eastAsia="MS Mincho"/>
          <w:sz w:val="24"/>
          <w:szCs w:val="24"/>
        </w:rPr>
        <w:t>пациентов</w:t>
      </w:r>
      <w:r w:rsidRPr="002E6437">
        <w:rPr>
          <w:rFonts w:eastAsia="MS Mincho"/>
          <w:sz w:val="24"/>
          <w:szCs w:val="24"/>
        </w:rPr>
        <w:t xml:space="preserve"> с нарушенной функцией почек </w:t>
      </w:r>
      <w:r w:rsidR="00D45B14">
        <w:rPr>
          <w:rFonts w:eastAsia="MS Mincho"/>
          <w:sz w:val="24"/>
          <w:szCs w:val="24"/>
        </w:rPr>
        <w:t xml:space="preserve">(КК 50 – 20 мл/мин) </w:t>
      </w:r>
      <w:r w:rsidRPr="002E6437">
        <w:rPr>
          <w:rFonts w:eastAsia="MS Mincho"/>
          <w:sz w:val="24"/>
          <w:szCs w:val="24"/>
        </w:rPr>
        <w:t>требуется снижение дозы препарата</w:t>
      </w:r>
      <w:r w:rsidR="00821A76">
        <w:rPr>
          <w:rFonts w:eastAsia="MS Mincho"/>
          <w:sz w:val="24"/>
          <w:szCs w:val="24"/>
        </w:rPr>
        <w:t>:</w:t>
      </w:r>
      <w:r w:rsidR="006D15D5">
        <w:rPr>
          <w:rFonts w:eastAsia="MS Mincho"/>
          <w:sz w:val="24"/>
          <w:szCs w:val="24"/>
        </w:rPr>
        <w:t xml:space="preserve"> </w:t>
      </w:r>
      <w:r w:rsidR="00821A76" w:rsidRPr="006D15D5">
        <w:rPr>
          <w:rFonts w:eastAsia="MS Mincho"/>
          <w:sz w:val="24"/>
          <w:szCs w:val="24"/>
        </w:rPr>
        <w:t>рекомендуемая доза 750 мг каждые 48 часов</w:t>
      </w:r>
      <w:r w:rsidR="006D15D5">
        <w:rPr>
          <w:rFonts w:eastAsia="MS Mincho"/>
          <w:sz w:val="24"/>
          <w:szCs w:val="24"/>
        </w:rPr>
        <w:t>.</w:t>
      </w:r>
    </w:p>
    <w:p w:rsidR="006F744A" w:rsidRPr="00523F25" w:rsidRDefault="006F744A" w:rsidP="00523F25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bCs/>
          <w:strike/>
          <w:sz w:val="24"/>
          <w:szCs w:val="24"/>
        </w:rPr>
      </w:pPr>
      <w:r w:rsidRPr="0015121C">
        <w:rPr>
          <w:bCs/>
          <w:i/>
          <w:sz w:val="24"/>
          <w:szCs w:val="24"/>
        </w:rPr>
        <w:t>Режим дозирования у пациентов с нарушениями функции печени</w:t>
      </w:r>
    </w:p>
    <w:p w:rsidR="006F744A" w:rsidRPr="0015121C" w:rsidRDefault="006F744A" w:rsidP="004F26BD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eastAsia="MS Mincho"/>
          <w:sz w:val="24"/>
          <w:szCs w:val="24"/>
        </w:rPr>
      </w:pPr>
      <w:r w:rsidRPr="0015121C">
        <w:rPr>
          <w:rFonts w:eastAsia="MS Mincho"/>
          <w:sz w:val="24"/>
          <w:szCs w:val="24"/>
        </w:rPr>
        <w:t>При нарушении функции печени не требуется коррекции режима дозирования, поскольку левофлоксацин метаболизируется в печени</w:t>
      </w:r>
      <w:r w:rsidR="002E6437" w:rsidRPr="0015121C">
        <w:rPr>
          <w:rFonts w:eastAsia="MS Mincho"/>
          <w:sz w:val="24"/>
          <w:szCs w:val="24"/>
        </w:rPr>
        <w:t xml:space="preserve"> в крайне незначительной мере</w:t>
      </w:r>
      <w:r w:rsidRPr="0015121C">
        <w:rPr>
          <w:rFonts w:eastAsia="MS Mincho"/>
          <w:sz w:val="24"/>
          <w:szCs w:val="24"/>
        </w:rPr>
        <w:t>.</w:t>
      </w:r>
    </w:p>
    <w:p w:rsidR="006F744A" w:rsidRPr="0015121C" w:rsidRDefault="006F744A" w:rsidP="007D7525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bCs/>
          <w:i/>
          <w:iCs/>
          <w:sz w:val="24"/>
          <w:szCs w:val="24"/>
        </w:rPr>
      </w:pPr>
      <w:r w:rsidRPr="0015121C">
        <w:rPr>
          <w:bCs/>
          <w:i/>
          <w:iCs/>
          <w:sz w:val="24"/>
          <w:szCs w:val="24"/>
        </w:rPr>
        <w:t>Режим дозирования у пациентов пожилого возраста</w:t>
      </w:r>
    </w:p>
    <w:p w:rsidR="00C47019" w:rsidRPr="00390DA4" w:rsidRDefault="006F744A" w:rsidP="00390DA4">
      <w:pPr>
        <w:widowControl w:val="0"/>
        <w:suppressLineNumbers/>
        <w:suppressAutoHyphens/>
        <w:spacing w:line="360" w:lineRule="auto"/>
        <w:jc w:val="both"/>
        <w:rPr>
          <w:rFonts w:eastAsia="MS Mincho"/>
          <w:snapToGrid w:val="0"/>
          <w:sz w:val="24"/>
          <w:szCs w:val="24"/>
        </w:rPr>
      </w:pPr>
      <w:r w:rsidRPr="0015121C">
        <w:rPr>
          <w:rFonts w:eastAsia="MS Mincho"/>
          <w:sz w:val="24"/>
          <w:szCs w:val="24"/>
        </w:rPr>
        <w:t>Для пациентов пожилого возраста не требуется коррекции режима дозирования, за исключением случаев снижения клиренса креатинина до 50 мл/мин и ниже.</w:t>
      </w:r>
    </w:p>
    <w:p w:rsidR="00E76D52" w:rsidRPr="005C3E12" w:rsidRDefault="00B96970" w:rsidP="00E76D52">
      <w:pPr>
        <w:widowControl w:val="0"/>
        <w:suppressLineNumbers/>
        <w:suppressAutoHyphens/>
        <w:spacing w:before="120" w:line="360" w:lineRule="auto"/>
        <w:jc w:val="both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</w:t>
      </w:r>
      <w:r w:rsidR="00E76D52" w:rsidRPr="005C3E12">
        <w:rPr>
          <w:rFonts w:eastAsia="MS Mincho"/>
          <w:b/>
          <w:sz w:val="24"/>
          <w:szCs w:val="24"/>
        </w:rPr>
        <w:t>обочн</w:t>
      </w:r>
      <w:r>
        <w:rPr>
          <w:rFonts w:eastAsia="MS Mincho"/>
          <w:b/>
          <w:sz w:val="24"/>
          <w:szCs w:val="24"/>
        </w:rPr>
        <w:t>ое действие</w:t>
      </w:r>
    </w:p>
    <w:p w:rsidR="00BC3DD6" w:rsidRDefault="00BC3DD6" w:rsidP="00E76D52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211FE">
        <w:rPr>
          <w:sz w:val="24"/>
          <w:szCs w:val="24"/>
        </w:rPr>
        <w:t xml:space="preserve">Частота развития </w:t>
      </w:r>
      <w:r>
        <w:rPr>
          <w:sz w:val="24"/>
          <w:szCs w:val="24"/>
        </w:rPr>
        <w:t>возможных нежелательных лекарственных реакций и/или нежелательных явлений</w:t>
      </w:r>
      <w:r w:rsidRPr="004211FE">
        <w:rPr>
          <w:sz w:val="24"/>
          <w:szCs w:val="24"/>
        </w:rPr>
        <w:t xml:space="preserve"> изложена в соответствии со следующей градацией: очень частые (&gt;1/10); частые (1/10 - 1/100); нечас</w:t>
      </w:r>
      <w:r w:rsidR="00530981">
        <w:rPr>
          <w:sz w:val="24"/>
          <w:szCs w:val="24"/>
        </w:rPr>
        <w:t xml:space="preserve">тые (1/100 - </w:t>
      </w:r>
      <w:r w:rsidR="00C7407D">
        <w:rPr>
          <w:sz w:val="24"/>
          <w:szCs w:val="24"/>
        </w:rPr>
        <w:t>1/1000); редкие (</w:t>
      </w:r>
      <w:r w:rsidRPr="004211FE">
        <w:rPr>
          <w:sz w:val="24"/>
          <w:szCs w:val="24"/>
        </w:rPr>
        <w:t>1/1000 - 1/10000); очень редкие (&lt;1/10000)</w:t>
      </w:r>
      <w:r>
        <w:rPr>
          <w:sz w:val="24"/>
          <w:szCs w:val="24"/>
        </w:rPr>
        <w:t xml:space="preserve">, </w:t>
      </w:r>
      <w:r w:rsidRPr="005C3E12">
        <w:rPr>
          <w:sz w:val="24"/>
          <w:szCs w:val="24"/>
        </w:rPr>
        <w:t xml:space="preserve">частота неизвестна (по имеющимся данным определить частоту встречаемости не </w:t>
      </w:r>
      <w:r w:rsidRPr="005C3E12">
        <w:rPr>
          <w:sz w:val="24"/>
          <w:szCs w:val="24"/>
        </w:rPr>
        <w:lastRenderedPageBreak/>
        <w:t>представляется возможным).</w:t>
      </w:r>
    </w:p>
    <w:p w:rsidR="00AE5373" w:rsidRPr="00766949" w:rsidRDefault="00AE5373" w:rsidP="00AE5373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sz w:val="24"/>
          <w:szCs w:val="24"/>
        </w:rPr>
      </w:pPr>
      <w:r w:rsidRPr="00E17450">
        <w:rPr>
          <w:i/>
          <w:sz w:val="24"/>
          <w:szCs w:val="24"/>
        </w:rPr>
        <w:t>Нарушения со</w:t>
      </w:r>
      <w:r w:rsidRPr="00AC1345">
        <w:rPr>
          <w:i/>
          <w:sz w:val="24"/>
          <w:szCs w:val="24"/>
        </w:rPr>
        <w:t xml:space="preserve"> стороны серд</w:t>
      </w:r>
      <w:r>
        <w:rPr>
          <w:i/>
          <w:sz w:val="24"/>
          <w:szCs w:val="24"/>
        </w:rPr>
        <w:t>ца</w:t>
      </w:r>
      <w:r w:rsidRPr="00AC1345">
        <w:rPr>
          <w:i/>
          <w:sz w:val="24"/>
          <w:szCs w:val="24"/>
        </w:rPr>
        <w:t xml:space="preserve">: </w:t>
      </w:r>
      <w:r w:rsidRPr="00AC1345">
        <w:rPr>
          <w:sz w:val="24"/>
          <w:szCs w:val="24"/>
        </w:rPr>
        <w:t>редк</w:t>
      </w:r>
      <w:r>
        <w:rPr>
          <w:sz w:val="24"/>
          <w:szCs w:val="24"/>
        </w:rPr>
        <w:t>ие</w:t>
      </w:r>
      <w:r w:rsidRPr="00AC134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C1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синусовая </w:t>
      </w:r>
      <w:r w:rsidRPr="00AC1345">
        <w:rPr>
          <w:sz w:val="24"/>
          <w:szCs w:val="24"/>
        </w:rPr>
        <w:t xml:space="preserve">тахикардия, снижение артериального </w:t>
      </w:r>
      <w:r w:rsidRPr="00766949">
        <w:rPr>
          <w:sz w:val="24"/>
          <w:szCs w:val="24"/>
        </w:rPr>
        <w:t>давления, ощущение сердцебиения; частота неизве</w:t>
      </w:r>
      <w:r w:rsidR="00E830B6">
        <w:rPr>
          <w:sz w:val="24"/>
          <w:szCs w:val="24"/>
        </w:rPr>
        <w:t>стна (</w:t>
      </w:r>
      <w:proofErr w:type="spellStart"/>
      <w:r w:rsidR="00E830B6">
        <w:rPr>
          <w:sz w:val="24"/>
          <w:szCs w:val="24"/>
        </w:rPr>
        <w:t>постмаркетинговые</w:t>
      </w:r>
      <w:proofErr w:type="spellEnd"/>
      <w:r w:rsidR="00E830B6">
        <w:rPr>
          <w:sz w:val="24"/>
          <w:szCs w:val="24"/>
        </w:rPr>
        <w:t xml:space="preserve"> данные) </w:t>
      </w:r>
      <w:r w:rsidR="00E830B6">
        <w:rPr>
          <w:rFonts w:eastAsia="MS Mincho"/>
          <w:sz w:val="24"/>
          <w:szCs w:val="24"/>
        </w:rPr>
        <w:t>–</w:t>
      </w:r>
      <w:r w:rsidR="00E830B6">
        <w:rPr>
          <w:sz w:val="24"/>
          <w:szCs w:val="24"/>
        </w:rPr>
        <w:t xml:space="preserve"> </w:t>
      </w:r>
      <w:r w:rsidR="00E830B6" w:rsidRPr="00766949">
        <w:rPr>
          <w:sz w:val="24"/>
          <w:szCs w:val="24"/>
        </w:rPr>
        <w:t>удлинение</w:t>
      </w:r>
      <w:r w:rsidRPr="00766949">
        <w:rPr>
          <w:sz w:val="24"/>
          <w:szCs w:val="24"/>
        </w:rPr>
        <w:t xml:space="preserve"> интервала QT, желудочковые нарушения ритма, желудочковая тахикардия, желудочковая тахикардия типа «пируэт», которые могут привести к остановке сердца.</w:t>
      </w:r>
    </w:p>
    <w:p w:rsidR="0020090B" w:rsidRDefault="0020090B" w:rsidP="0020090B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sz w:val="24"/>
          <w:szCs w:val="24"/>
        </w:rPr>
      </w:pPr>
      <w:r w:rsidRPr="00694432">
        <w:rPr>
          <w:i/>
          <w:sz w:val="24"/>
          <w:szCs w:val="24"/>
        </w:rPr>
        <w:t>Нарушения со стороны крови и лимфатической системы:</w:t>
      </w:r>
      <w:r>
        <w:rPr>
          <w:sz w:val="24"/>
          <w:szCs w:val="24"/>
        </w:rPr>
        <w:t xml:space="preserve"> нечастые </w:t>
      </w:r>
      <w:r w:rsidR="00E830B6">
        <w:rPr>
          <w:rFonts w:eastAsia="MS Mincho"/>
          <w:sz w:val="24"/>
          <w:szCs w:val="24"/>
        </w:rPr>
        <w:t>–</w:t>
      </w:r>
      <w:r>
        <w:rPr>
          <w:sz w:val="24"/>
          <w:szCs w:val="24"/>
        </w:rPr>
        <w:t xml:space="preserve"> лейкопения, </w:t>
      </w:r>
      <w:proofErr w:type="spellStart"/>
      <w:r>
        <w:rPr>
          <w:sz w:val="24"/>
          <w:szCs w:val="24"/>
        </w:rPr>
        <w:t>эозинофилия</w:t>
      </w:r>
      <w:proofErr w:type="spellEnd"/>
      <w:r>
        <w:rPr>
          <w:sz w:val="24"/>
          <w:szCs w:val="24"/>
        </w:rPr>
        <w:t xml:space="preserve">; редкие </w:t>
      </w:r>
      <w:r w:rsidR="00E830B6">
        <w:rPr>
          <w:rFonts w:eastAsia="MS Mincho"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нейтропения</w:t>
      </w:r>
      <w:proofErr w:type="spellEnd"/>
      <w:r>
        <w:rPr>
          <w:sz w:val="24"/>
          <w:szCs w:val="24"/>
        </w:rPr>
        <w:t>, тромбоцитопения; частота неизвестна (</w:t>
      </w:r>
      <w:proofErr w:type="spellStart"/>
      <w:r>
        <w:rPr>
          <w:sz w:val="24"/>
          <w:szCs w:val="24"/>
        </w:rPr>
        <w:t>постмаркетинговые</w:t>
      </w:r>
      <w:proofErr w:type="spellEnd"/>
      <w:r>
        <w:rPr>
          <w:sz w:val="24"/>
          <w:szCs w:val="24"/>
        </w:rPr>
        <w:t xml:space="preserve"> данные) </w:t>
      </w:r>
      <w:r w:rsidR="00C1177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панцитопения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агранулоцитоз</w:t>
      </w:r>
      <w:proofErr w:type="spellEnd"/>
      <w:r>
        <w:rPr>
          <w:sz w:val="24"/>
          <w:szCs w:val="24"/>
        </w:rPr>
        <w:t>, гемолитическая анемия.</w:t>
      </w:r>
    </w:p>
    <w:p w:rsidR="00852E79" w:rsidRPr="00766949" w:rsidRDefault="00852E79" w:rsidP="007D7525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sz w:val="24"/>
          <w:szCs w:val="24"/>
        </w:rPr>
      </w:pPr>
      <w:r w:rsidRPr="00E17450">
        <w:rPr>
          <w:i/>
          <w:sz w:val="24"/>
          <w:szCs w:val="24"/>
        </w:rPr>
        <w:t xml:space="preserve">Нарушения со стороны нервной системы: </w:t>
      </w:r>
      <w:r w:rsidRPr="00E17450">
        <w:rPr>
          <w:sz w:val="24"/>
          <w:szCs w:val="24"/>
        </w:rPr>
        <w:t xml:space="preserve">частые </w:t>
      </w:r>
      <w:r w:rsidR="00E830B6">
        <w:rPr>
          <w:rFonts w:eastAsia="MS Mincho"/>
          <w:sz w:val="24"/>
          <w:szCs w:val="24"/>
        </w:rPr>
        <w:t>–</w:t>
      </w:r>
      <w:r w:rsidRPr="00E17450">
        <w:rPr>
          <w:sz w:val="24"/>
          <w:szCs w:val="24"/>
        </w:rPr>
        <w:t xml:space="preserve"> головная боль, головокружение; нечастые </w:t>
      </w:r>
      <w:r w:rsidR="00E830B6">
        <w:rPr>
          <w:rFonts w:eastAsia="MS Mincho"/>
          <w:sz w:val="24"/>
          <w:szCs w:val="24"/>
        </w:rPr>
        <w:t>–</w:t>
      </w:r>
      <w:r w:rsidRPr="00E17450">
        <w:rPr>
          <w:sz w:val="24"/>
          <w:szCs w:val="24"/>
        </w:rPr>
        <w:t xml:space="preserve"> сонливость, тремор, </w:t>
      </w:r>
      <w:proofErr w:type="spellStart"/>
      <w:r w:rsidRPr="00E17450">
        <w:rPr>
          <w:sz w:val="24"/>
          <w:szCs w:val="24"/>
        </w:rPr>
        <w:t>дисгевзия</w:t>
      </w:r>
      <w:proofErr w:type="spellEnd"/>
      <w:r w:rsidRPr="00E17450">
        <w:rPr>
          <w:sz w:val="24"/>
          <w:szCs w:val="24"/>
        </w:rPr>
        <w:t xml:space="preserve"> (извращение вкуса); редкие </w:t>
      </w:r>
      <w:r w:rsidR="00E830B6">
        <w:rPr>
          <w:rFonts w:eastAsia="MS Mincho"/>
          <w:sz w:val="24"/>
          <w:szCs w:val="24"/>
        </w:rPr>
        <w:t>–</w:t>
      </w:r>
      <w:r w:rsidRPr="00E17450">
        <w:rPr>
          <w:sz w:val="24"/>
          <w:szCs w:val="24"/>
        </w:rPr>
        <w:t xml:space="preserve"> парестезия, судороги; частота неизвестна (</w:t>
      </w:r>
      <w:proofErr w:type="spellStart"/>
      <w:r w:rsidRPr="00E17450">
        <w:rPr>
          <w:sz w:val="24"/>
          <w:szCs w:val="24"/>
        </w:rPr>
        <w:t>постмаркетинговые</w:t>
      </w:r>
      <w:proofErr w:type="spellEnd"/>
      <w:r w:rsidRPr="00E17450">
        <w:rPr>
          <w:sz w:val="24"/>
          <w:szCs w:val="24"/>
        </w:rPr>
        <w:t xml:space="preserve"> данные)</w:t>
      </w:r>
      <w:r>
        <w:rPr>
          <w:sz w:val="24"/>
          <w:szCs w:val="24"/>
        </w:rPr>
        <w:t xml:space="preserve"> </w:t>
      </w:r>
      <w:r w:rsidR="00E830B6">
        <w:rPr>
          <w:rFonts w:eastAsia="MS Mincho"/>
          <w:sz w:val="24"/>
          <w:szCs w:val="24"/>
        </w:rPr>
        <w:t>–</w:t>
      </w:r>
      <w:r w:rsidRPr="00E17450">
        <w:rPr>
          <w:sz w:val="24"/>
          <w:szCs w:val="24"/>
        </w:rPr>
        <w:t xml:space="preserve"> периферическая сенсорная нейропатия, периферическая сенсорно-моторная нейропатия, дискинезия, экстрапирамидные расстройства, потеря вкусовых ощущений, </w:t>
      </w:r>
      <w:proofErr w:type="spellStart"/>
      <w:r w:rsidRPr="00E17450">
        <w:rPr>
          <w:sz w:val="24"/>
          <w:szCs w:val="24"/>
        </w:rPr>
        <w:t>паросмия</w:t>
      </w:r>
      <w:proofErr w:type="spellEnd"/>
      <w:r w:rsidRPr="00E17450">
        <w:rPr>
          <w:sz w:val="24"/>
          <w:szCs w:val="24"/>
        </w:rPr>
        <w:t xml:space="preserve"> (расстройство ощущения запаха</w:t>
      </w:r>
      <w:r w:rsidRPr="00766949">
        <w:rPr>
          <w:sz w:val="24"/>
          <w:szCs w:val="24"/>
        </w:rPr>
        <w:t>, особенно субъективное ощущение запаха, объективно отсутствующего), включая потерю обоняния, обморок, доброкачественная внутричерепная гипертензия.</w:t>
      </w:r>
    </w:p>
    <w:p w:rsidR="00852E79" w:rsidRPr="00766949" w:rsidRDefault="00852E79" w:rsidP="007D7525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sz w:val="24"/>
          <w:szCs w:val="24"/>
        </w:rPr>
      </w:pPr>
      <w:r w:rsidRPr="00E17450">
        <w:rPr>
          <w:i/>
          <w:sz w:val="24"/>
          <w:szCs w:val="24"/>
        </w:rPr>
        <w:t xml:space="preserve">Нарушения со стороны органа зрения: </w:t>
      </w:r>
      <w:r w:rsidRPr="00E17450">
        <w:rPr>
          <w:sz w:val="24"/>
          <w:szCs w:val="24"/>
        </w:rPr>
        <w:t xml:space="preserve">очень редкие </w:t>
      </w:r>
      <w:r w:rsidR="00E830B6">
        <w:rPr>
          <w:rFonts w:eastAsia="MS Mincho"/>
          <w:sz w:val="24"/>
          <w:szCs w:val="24"/>
        </w:rPr>
        <w:t>–</w:t>
      </w:r>
      <w:r w:rsidRPr="00E17450">
        <w:rPr>
          <w:sz w:val="24"/>
          <w:szCs w:val="24"/>
        </w:rPr>
        <w:t xml:space="preserve"> нарушения зрения, такие как расп</w:t>
      </w:r>
      <w:r>
        <w:rPr>
          <w:sz w:val="24"/>
          <w:szCs w:val="24"/>
        </w:rPr>
        <w:t xml:space="preserve">лывчатость видимого </w:t>
      </w:r>
      <w:r w:rsidRPr="00766949">
        <w:rPr>
          <w:sz w:val="24"/>
          <w:szCs w:val="24"/>
        </w:rPr>
        <w:t xml:space="preserve">изображения; неизвестная частота </w:t>
      </w:r>
      <w:r w:rsidR="00E830B6">
        <w:rPr>
          <w:rFonts w:eastAsia="MS Mincho"/>
          <w:sz w:val="24"/>
          <w:szCs w:val="24"/>
        </w:rPr>
        <w:t>–</w:t>
      </w:r>
      <w:r w:rsidRPr="00766949">
        <w:rPr>
          <w:sz w:val="24"/>
          <w:szCs w:val="24"/>
        </w:rPr>
        <w:t xml:space="preserve"> преходящая потеря зрения</w:t>
      </w:r>
      <w:r w:rsidR="00941098">
        <w:rPr>
          <w:sz w:val="24"/>
          <w:szCs w:val="24"/>
        </w:rPr>
        <w:t xml:space="preserve">, </w:t>
      </w:r>
      <w:proofErr w:type="spellStart"/>
      <w:r w:rsidR="00941098" w:rsidRPr="0049757C">
        <w:rPr>
          <w:sz w:val="24"/>
          <w:szCs w:val="24"/>
        </w:rPr>
        <w:t>увеит</w:t>
      </w:r>
      <w:proofErr w:type="spellEnd"/>
      <w:r w:rsidRPr="0049757C">
        <w:rPr>
          <w:sz w:val="24"/>
          <w:szCs w:val="24"/>
        </w:rPr>
        <w:t>.</w:t>
      </w:r>
      <w:r w:rsidRPr="00766949">
        <w:rPr>
          <w:sz w:val="24"/>
          <w:szCs w:val="24"/>
        </w:rPr>
        <w:t xml:space="preserve"> </w:t>
      </w:r>
    </w:p>
    <w:p w:rsidR="00A962AC" w:rsidRPr="00766949" w:rsidRDefault="00A962AC" w:rsidP="007D7525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sz w:val="24"/>
          <w:szCs w:val="24"/>
        </w:rPr>
      </w:pPr>
      <w:r w:rsidRPr="00E17450">
        <w:rPr>
          <w:i/>
          <w:sz w:val="24"/>
          <w:szCs w:val="24"/>
        </w:rPr>
        <w:t xml:space="preserve">Нарушения со стороны органа слуха и лабиринтные нарушения: </w:t>
      </w:r>
      <w:r w:rsidRPr="00E17450">
        <w:rPr>
          <w:sz w:val="24"/>
          <w:szCs w:val="24"/>
        </w:rPr>
        <w:t xml:space="preserve">нечастые </w:t>
      </w:r>
      <w:r w:rsidR="00E830B6">
        <w:rPr>
          <w:rFonts w:eastAsia="MS Mincho"/>
          <w:sz w:val="24"/>
          <w:szCs w:val="24"/>
        </w:rPr>
        <w:t>–</w:t>
      </w:r>
      <w:r w:rsidRPr="00E17450">
        <w:rPr>
          <w:sz w:val="24"/>
          <w:szCs w:val="24"/>
        </w:rPr>
        <w:t xml:space="preserve"> </w:t>
      </w:r>
      <w:proofErr w:type="spellStart"/>
      <w:r w:rsidRPr="00E17450">
        <w:rPr>
          <w:sz w:val="24"/>
          <w:szCs w:val="24"/>
        </w:rPr>
        <w:t>вертиго</w:t>
      </w:r>
      <w:proofErr w:type="spellEnd"/>
      <w:r w:rsidRPr="00E17450">
        <w:rPr>
          <w:sz w:val="24"/>
          <w:szCs w:val="24"/>
        </w:rPr>
        <w:t xml:space="preserve"> (чувство отклонения или кружения собственного тела или окружающих предметов); редкие </w:t>
      </w:r>
      <w:r w:rsidR="00E830B6">
        <w:rPr>
          <w:rFonts w:eastAsia="MS Mincho"/>
          <w:sz w:val="24"/>
          <w:szCs w:val="24"/>
        </w:rPr>
        <w:t>–</w:t>
      </w:r>
      <w:r w:rsidRPr="00E17450">
        <w:rPr>
          <w:sz w:val="24"/>
          <w:szCs w:val="24"/>
        </w:rPr>
        <w:t xml:space="preserve"> звон в ушах; частота неизвестна (</w:t>
      </w:r>
      <w:proofErr w:type="spellStart"/>
      <w:r w:rsidRPr="00E17450">
        <w:rPr>
          <w:sz w:val="24"/>
          <w:szCs w:val="24"/>
        </w:rPr>
        <w:t>постмаркетинговые</w:t>
      </w:r>
      <w:proofErr w:type="spellEnd"/>
      <w:r w:rsidRPr="00E17450">
        <w:rPr>
          <w:sz w:val="24"/>
          <w:szCs w:val="24"/>
        </w:rPr>
        <w:t xml:space="preserve"> данные)</w:t>
      </w:r>
      <w:r>
        <w:rPr>
          <w:sz w:val="24"/>
          <w:szCs w:val="24"/>
        </w:rPr>
        <w:t xml:space="preserve"> </w:t>
      </w:r>
      <w:r w:rsidR="00E830B6">
        <w:rPr>
          <w:rFonts w:eastAsia="MS Mincho"/>
          <w:sz w:val="24"/>
          <w:szCs w:val="24"/>
        </w:rPr>
        <w:t>–</w:t>
      </w:r>
      <w:r>
        <w:rPr>
          <w:sz w:val="24"/>
          <w:szCs w:val="24"/>
        </w:rPr>
        <w:t xml:space="preserve"> снижение слуха, </w:t>
      </w:r>
      <w:r w:rsidRPr="00766949">
        <w:rPr>
          <w:sz w:val="24"/>
          <w:szCs w:val="24"/>
        </w:rPr>
        <w:t>потеря слуха.</w:t>
      </w:r>
    </w:p>
    <w:p w:rsidR="00047E47" w:rsidRPr="00073486" w:rsidRDefault="00047E47" w:rsidP="00047E47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sz w:val="24"/>
          <w:szCs w:val="24"/>
        </w:rPr>
      </w:pPr>
      <w:r w:rsidRPr="00E17450">
        <w:rPr>
          <w:i/>
          <w:sz w:val="24"/>
          <w:szCs w:val="24"/>
        </w:rPr>
        <w:t>Нарушения со</w:t>
      </w:r>
      <w:r w:rsidRPr="00073486">
        <w:rPr>
          <w:i/>
          <w:sz w:val="24"/>
          <w:szCs w:val="24"/>
        </w:rPr>
        <w:t xml:space="preserve"> стороны дыхательной системы</w:t>
      </w:r>
      <w:r>
        <w:rPr>
          <w:i/>
          <w:sz w:val="24"/>
          <w:szCs w:val="24"/>
        </w:rPr>
        <w:t>, органов грудной клетки и средостения</w:t>
      </w:r>
      <w:r w:rsidRPr="00073486">
        <w:rPr>
          <w:i/>
          <w:sz w:val="24"/>
          <w:szCs w:val="24"/>
        </w:rPr>
        <w:t xml:space="preserve">: </w:t>
      </w:r>
      <w:r w:rsidRPr="00073486">
        <w:rPr>
          <w:sz w:val="24"/>
          <w:szCs w:val="24"/>
        </w:rPr>
        <w:t>нечаст</w:t>
      </w:r>
      <w:r>
        <w:rPr>
          <w:sz w:val="24"/>
          <w:szCs w:val="24"/>
        </w:rPr>
        <w:t>ые</w:t>
      </w:r>
      <w:r w:rsidRPr="00073486">
        <w:rPr>
          <w:sz w:val="24"/>
          <w:szCs w:val="24"/>
        </w:rPr>
        <w:t xml:space="preserve"> </w:t>
      </w:r>
      <w:r w:rsidR="00E830B6">
        <w:rPr>
          <w:rFonts w:eastAsia="MS Mincho"/>
          <w:sz w:val="24"/>
          <w:szCs w:val="24"/>
        </w:rPr>
        <w:t>–</w:t>
      </w:r>
      <w:r w:rsidRPr="00073486">
        <w:rPr>
          <w:sz w:val="24"/>
          <w:szCs w:val="24"/>
        </w:rPr>
        <w:t xml:space="preserve"> одышка; </w:t>
      </w:r>
      <w:r>
        <w:rPr>
          <w:sz w:val="24"/>
          <w:szCs w:val="24"/>
        </w:rPr>
        <w:t>частота неизвестна (</w:t>
      </w:r>
      <w:proofErr w:type="spellStart"/>
      <w:r>
        <w:rPr>
          <w:sz w:val="24"/>
          <w:szCs w:val="24"/>
        </w:rPr>
        <w:t>постмаркетинговые</w:t>
      </w:r>
      <w:proofErr w:type="spellEnd"/>
      <w:r>
        <w:rPr>
          <w:sz w:val="24"/>
          <w:szCs w:val="24"/>
        </w:rPr>
        <w:t xml:space="preserve"> данные)</w:t>
      </w:r>
      <w:r w:rsidRPr="00073486">
        <w:rPr>
          <w:sz w:val="24"/>
          <w:szCs w:val="24"/>
        </w:rPr>
        <w:t xml:space="preserve"> </w:t>
      </w:r>
      <w:r w:rsidR="00E830B6">
        <w:rPr>
          <w:rFonts w:eastAsia="MS Mincho"/>
          <w:sz w:val="24"/>
          <w:szCs w:val="24"/>
        </w:rPr>
        <w:t>–</w:t>
      </w:r>
      <w:r w:rsidRPr="00073486">
        <w:rPr>
          <w:sz w:val="24"/>
          <w:szCs w:val="24"/>
        </w:rPr>
        <w:t xml:space="preserve"> </w:t>
      </w:r>
      <w:proofErr w:type="spellStart"/>
      <w:r w:rsidRPr="00073486">
        <w:rPr>
          <w:sz w:val="24"/>
          <w:szCs w:val="24"/>
        </w:rPr>
        <w:t>бронхоспазм</w:t>
      </w:r>
      <w:proofErr w:type="spellEnd"/>
      <w:r w:rsidRPr="00073486">
        <w:rPr>
          <w:sz w:val="24"/>
          <w:szCs w:val="24"/>
        </w:rPr>
        <w:t xml:space="preserve">, аллергический </w:t>
      </w:r>
      <w:proofErr w:type="spellStart"/>
      <w:r w:rsidRPr="00123E28">
        <w:rPr>
          <w:sz w:val="24"/>
          <w:szCs w:val="24"/>
        </w:rPr>
        <w:t>пневмонит</w:t>
      </w:r>
      <w:proofErr w:type="spellEnd"/>
      <w:r w:rsidRPr="00123E28">
        <w:rPr>
          <w:sz w:val="24"/>
          <w:szCs w:val="24"/>
        </w:rPr>
        <w:t>.</w:t>
      </w:r>
    </w:p>
    <w:p w:rsidR="00047E47" w:rsidRDefault="00047E47" w:rsidP="00047E47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Нарушения со стороны желудочно-кишечного тракта</w:t>
      </w:r>
      <w:r w:rsidRPr="005C3E12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частые</w:t>
      </w:r>
      <w:r w:rsidRPr="00005C51">
        <w:rPr>
          <w:sz w:val="24"/>
          <w:szCs w:val="24"/>
        </w:rPr>
        <w:t xml:space="preserve"> – тошнота, рвота, диарея</w:t>
      </w:r>
      <w:r>
        <w:rPr>
          <w:sz w:val="24"/>
          <w:szCs w:val="24"/>
        </w:rPr>
        <w:t xml:space="preserve">; нечастые </w:t>
      </w:r>
      <w:r w:rsidR="00E830B6">
        <w:rPr>
          <w:rFonts w:eastAsia="MS Mincho"/>
          <w:sz w:val="24"/>
          <w:szCs w:val="24"/>
        </w:rPr>
        <w:t>–</w:t>
      </w:r>
      <w:r>
        <w:rPr>
          <w:sz w:val="24"/>
          <w:szCs w:val="24"/>
        </w:rPr>
        <w:t xml:space="preserve"> боли</w:t>
      </w:r>
      <w:r w:rsidRPr="00005C51">
        <w:rPr>
          <w:sz w:val="24"/>
          <w:szCs w:val="24"/>
        </w:rPr>
        <w:t xml:space="preserve"> в животе,</w:t>
      </w:r>
      <w:r>
        <w:rPr>
          <w:sz w:val="24"/>
          <w:szCs w:val="24"/>
        </w:rPr>
        <w:t xml:space="preserve"> </w:t>
      </w:r>
      <w:r w:rsidRPr="00766949">
        <w:rPr>
          <w:sz w:val="24"/>
          <w:szCs w:val="24"/>
        </w:rPr>
        <w:t>диспепсия, метеоризм, запор</w:t>
      </w:r>
      <w:r>
        <w:rPr>
          <w:sz w:val="24"/>
          <w:szCs w:val="24"/>
        </w:rPr>
        <w:t>; частота неизвестна (</w:t>
      </w:r>
      <w:proofErr w:type="spellStart"/>
      <w:r>
        <w:rPr>
          <w:sz w:val="24"/>
          <w:szCs w:val="24"/>
        </w:rPr>
        <w:t>постмаркетинговые</w:t>
      </w:r>
      <w:proofErr w:type="spellEnd"/>
      <w:r>
        <w:rPr>
          <w:sz w:val="24"/>
          <w:szCs w:val="24"/>
        </w:rPr>
        <w:t xml:space="preserve"> данные) </w:t>
      </w:r>
      <w:r w:rsidR="00E830B6">
        <w:rPr>
          <w:rFonts w:eastAsia="MS Mincho"/>
          <w:sz w:val="24"/>
          <w:szCs w:val="24"/>
        </w:rPr>
        <w:t>–</w:t>
      </w:r>
      <w:r>
        <w:rPr>
          <w:sz w:val="24"/>
          <w:szCs w:val="24"/>
        </w:rPr>
        <w:t xml:space="preserve"> геморрагическая диарея, которая в </w:t>
      </w:r>
      <w:r w:rsidRPr="00766949">
        <w:rPr>
          <w:sz w:val="24"/>
          <w:szCs w:val="24"/>
        </w:rPr>
        <w:t>очень редких случаях может быть признаком энтероколита, включая псевдомембранозный колит, панкреатит</w:t>
      </w:r>
      <w:r>
        <w:rPr>
          <w:sz w:val="24"/>
          <w:szCs w:val="24"/>
        </w:rPr>
        <w:t>.</w:t>
      </w:r>
    </w:p>
    <w:p w:rsidR="00047E47" w:rsidRPr="00E17450" w:rsidRDefault="00047E47" w:rsidP="00047E47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sz w:val="24"/>
          <w:szCs w:val="24"/>
        </w:rPr>
      </w:pPr>
      <w:r w:rsidRPr="00E17450">
        <w:rPr>
          <w:i/>
          <w:sz w:val="24"/>
          <w:szCs w:val="24"/>
        </w:rPr>
        <w:t xml:space="preserve">Нарушения со стороны почек и мочевыводящих путей: </w:t>
      </w:r>
      <w:r w:rsidRPr="00E17450">
        <w:rPr>
          <w:sz w:val="24"/>
          <w:szCs w:val="24"/>
        </w:rPr>
        <w:t xml:space="preserve">нечастые </w:t>
      </w:r>
      <w:r w:rsidR="00E830B6">
        <w:rPr>
          <w:rFonts w:eastAsia="MS Mincho"/>
          <w:sz w:val="24"/>
          <w:szCs w:val="24"/>
        </w:rPr>
        <w:t>–</w:t>
      </w:r>
      <w:r w:rsidRPr="00E17450">
        <w:rPr>
          <w:sz w:val="24"/>
          <w:szCs w:val="24"/>
        </w:rPr>
        <w:t xml:space="preserve"> повышение концентрации креатинина в сыворотке крови; редкие </w:t>
      </w:r>
      <w:r w:rsidR="00E830B6">
        <w:rPr>
          <w:rFonts w:eastAsia="MS Mincho"/>
          <w:sz w:val="24"/>
          <w:szCs w:val="24"/>
        </w:rPr>
        <w:t>–</w:t>
      </w:r>
      <w:r w:rsidRPr="00E17450">
        <w:rPr>
          <w:sz w:val="24"/>
          <w:szCs w:val="24"/>
        </w:rPr>
        <w:t xml:space="preserve"> острая почечная недостаточность (например, вследствие развития интерстициального нефрита).</w:t>
      </w:r>
    </w:p>
    <w:p w:rsidR="00B622A9" w:rsidRDefault="00B622A9" w:rsidP="00B622A9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sz w:val="24"/>
          <w:szCs w:val="24"/>
        </w:rPr>
      </w:pPr>
      <w:r w:rsidRPr="00E17450">
        <w:rPr>
          <w:i/>
          <w:sz w:val="24"/>
          <w:szCs w:val="24"/>
        </w:rPr>
        <w:t>Нарушения со</w:t>
      </w:r>
      <w:r w:rsidRPr="00011CA1">
        <w:rPr>
          <w:i/>
          <w:sz w:val="24"/>
          <w:szCs w:val="24"/>
        </w:rPr>
        <w:t xml:space="preserve"> стороны кожи и подкожных тканей: </w:t>
      </w:r>
      <w:r w:rsidRPr="00011CA1">
        <w:rPr>
          <w:sz w:val="24"/>
          <w:szCs w:val="24"/>
        </w:rPr>
        <w:t xml:space="preserve">нечастые </w:t>
      </w:r>
      <w:r w:rsidR="00E830B6">
        <w:rPr>
          <w:rFonts w:eastAsia="MS Mincho"/>
          <w:sz w:val="24"/>
          <w:szCs w:val="24"/>
        </w:rPr>
        <w:t>–</w:t>
      </w:r>
      <w:r w:rsidRPr="00011CA1">
        <w:rPr>
          <w:sz w:val="24"/>
          <w:szCs w:val="24"/>
        </w:rPr>
        <w:t xml:space="preserve"> сыпь, зуд, крапивница</w:t>
      </w:r>
      <w:r>
        <w:rPr>
          <w:sz w:val="24"/>
          <w:szCs w:val="24"/>
        </w:rPr>
        <w:t xml:space="preserve">, </w:t>
      </w:r>
      <w:proofErr w:type="spellStart"/>
      <w:r w:rsidRPr="00766949">
        <w:rPr>
          <w:sz w:val="24"/>
          <w:szCs w:val="24"/>
        </w:rPr>
        <w:t>гипергидроз</w:t>
      </w:r>
      <w:proofErr w:type="spellEnd"/>
      <w:r w:rsidRPr="00011CA1">
        <w:rPr>
          <w:sz w:val="24"/>
          <w:szCs w:val="24"/>
        </w:rPr>
        <w:t>; частота неизвестна (</w:t>
      </w:r>
      <w:proofErr w:type="spellStart"/>
      <w:r w:rsidRPr="00011CA1">
        <w:rPr>
          <w:sz w:val="24"/>
          <w:szCs w:val="24"/>
        </w:rPr>
        <w:t>постмаркетинговые</w:t>
      </w:r>
      <w:proofErr w:type="spellEnd"/>
      <w:r w:rsidRPr="00011CA1">
        <w:rPr>
          <w:sz w:val="24"/>
          <w:szCs w:val="24"/>
        </w:rPr>
        <w:t xml:space="preserve"> данные) </w:t>
      </w:r>
      <w:r w:rsidR="00123E28">
        <w:rPr>
          <w:rFonts w:eastAsia="MS Mincho"/>
          <w:sz w:val="24"/>
          <w:szCs w:val="24"/>
        </w:rPr>
        <w:t>–</w:t>
      </w:r>
      <w:r w:rsidRPr="00011CA1">
        <w:rPr>
          <w:sz w:val="24"/>
          <w:szCs w:val="24"/>
        </w:rPr>
        <w:t xml:space="preserve"> токсический </w:t>
      </w:r>
      <w:proofErr w:type="spellStart"/>
      <w:r w:rsidRPr="00011CA1">
        <w:rPr>
          <w:sz w:val="24"/>
          <w:szCs w:val="24"/>
        </w:rPr>
        <w:lastRenderedPageBreak/>
        <w:t>эпидермальный</w:t>
      </w:r>
      <w:proofErr w:type="spellEnd"/>
      <w:r w:rsidRPr="00011CA1">
        <w:rPr>
          <w:sz w:val="24"/>
          <w:szCs w:val="24"/>
        </w:rPr>
        <w:t xml:space="preserve"> </w:t>
      </w:r>
      <w:proofErr w:type="spellStart"/>
      <w:r w:rsidRPr="00011CA1">
        <w:rPr>
          <w:sz w:val="24"/>
          <w:szCs w:val="24"/>
        </w:rPr>
        <w:t>некролизис</w:t>
      </w:r>
      <w:proofErr w:type="spellEnd"/>
      <w:r>
        <w:rPr>
          <w:sz w:val="24"/>
          <w:szCs w:val="24"/>
        </w:rPr>
        <w:t xml:space="preserve"> (синдром </w:t>
      </w:r>
      <w:proofErr w:type="spellStart"/>
      <w:r>
        <w:rPr>
          <w:sz w:val="24"/>
          <w:szCs w:val="24"/>
        </w:rPr>
        <w:t>Лайелла</w:t>
      </w:r>
      <w:proofErr w:type="spellEnd"/>
      <w:r>
        <w:rPr>
          <w:sz w:val="24"/>
          <w:szCs w:val="24"/>
        </w:rPr>
        <w:t>)</w:t>
      </w:r>
      <w:r w:rsidRPr="00011CA1">
        <w:rPr>
          <w:sz w:val="24"/>
          <w:szCs w:val="24"/>
        </w:rPr>
        <w:t xml:space="preserve">, синдром </w:t>
      </w:r>
      <w:proofErr w:type="spellStart"/>
      <w:r w:rsidRPr="00011CA1">
        <w:rPr>
          <w:sz w:val="24"/>
          <w:szCs w:val="24"/>
        </w:rPr>
        <w:t>Стивенса</w:t>
      </w:r>
      <w:proofErr w:type="spellEnd"/>
      <w:r w:rsidRPr="00011CA1">
        <w:rPr>
          <w:sz w:val="24"/>
          <w:szCs w:val="24"/>
        </w:rPr>
        <w:t xml:space="preserve">-Джонсона, экссудативная </w:t>
      </w:r>
      <w:proofErr w:type="spellStart"/>
      <w:r w:rsidRPr="00011CA1">
        <w:rPr>
          <w:sz w:val="24"/>
          <w:szCs w:val="24"/>
        </w:rPr>
        <w:t>многоформная</w:t>
      </w:r>
      <w:proofErr w:type="spellEnd"/>
      <w:r w:rsidRPr="00011CA1">
        <w:rPr>
          <w:sz w:val="24"/>
          <w:szCs w:val="24"/>
        </w:rPr>
        <w:t xml:space="preserve"> эритема, реакции </w:t>
      </w:r>
      <w:proofErr w:type="spellStart"/>
      <w:r w:rsidRPr="00011CA1">
        <w:rPr>
          <w:sz w:val="24"/>
          <w:szCs w:val="24"/>
        </w:rPr>
        <w:t>фотосенсибилизации</w:t>
      </w:r>
      <w:proofErr w:type="spellEnd"/>
      <w:r w:rsidRPr="00011CA1">
        <w:rPr>
          <w:sz w:val="24"/>
          <w:szCs w:val="24"/>
        </w:rPr>
        <w:t xml:space="preserve"> (повышенной чувствительности к солнечному и ультрафиолетовому излучению), </w:t>
      </w:r>
      <w:proofErr w:type="spellStart"/>
      <w:r w:rsidRPr="00011CA1">
        <w:rPr>
          <w:sz w:val="24"/>
          <w:szCs w:val="24"/>
        </w:rPr>
        <w:t>лейкоцитокластический</w:t>
      </w:r>
      <w:proofErr w:type="spellEnd"/>
      <w:r w:rsidRPr="00011CA1">
        <w:rPr>
          <w:sz w:val="24"/>
          <w:szCs w:val="24"/>
        </w:rPr>
        <w:t xml:space="preserve"> </w:t>
      </w:r>
      <w:proofErr w:type="spellStart"/>
      <w:r w:rsidRPr="00011CA1">
        <w:rPr>
          <w:sz w:val="24"/>
          <w:szCs w:val="24"/>
        </w:rPr>
        <w:t>васкулит</w:t>
      </w:r>
      <w:proofErr w:type="spellEnd"/>
      <w:r>
        <w:rPr>
          <w:sz w:val="24"/>
          <w:szCs w:val="24"/>
        </w:rPr>
        <w:t xml:space="preserve">, </w:t>
      </w:r>
      <w:r w:rsidRPr="00766949">
        <w:rPr>
          <w:sz w:val="24"/>
          <w:szCs w:val="24"/>
        </w:rPr>
        <w:t>стоматит.</w:t>
      </w:r>
      <w:r w:rsidRPr="00011CA1">
        <w:rPr>
          <w:sz w:val="24"/>
          <w:szCs w:val="24"/>
        </w:rPr>
        <w:t xml:space="preserve"> Реакции со стороны кожи и слизистых оболочек могут иногда развиваться даже после приема первой дозы препарата.</w:t>
      </w:r>
    </w:p>
    <w:p w:rsidR="009A5B7A" w:rsidRPr="00325CED" w:rsidRDefault="009A5B7A" w:rsidP="00185EDC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17450">
        <w:rPr>
          <w:i/>
          <w:sz w:val="24"/>
          <w:szCs w:val="24"/>
        </w:rPr>
        <w:t>Нарушения со</w:t>
      </w:r>
      <w:r w:rsidRPr="00325CED">
        <w:rPr>
          <w:i/>
          <w:sz w:val="24"/>
          <w:szCs w:val="24"/>
        </w:rPr>
        <w:t xml:space="preserve"> стороны скелетно-мышечной и соединительной ткани: </w:t>
      </w:r>
      <w:r w:rsidRPr="00325CED">
        <w:rPr>
          <w:sz w:val="24"/>
          <w:szCs w:val="24"/>
        </w:rPr>
        <w:t xml:space="preserve">нечастые </w:t>
      </w:r>
      <w:r w:rsidR="00E830B6">
        <w:rPr>
          <w:rFonts w:eastAsia="MS Mincho"/>
          <w:sz w:val="24"/>
          <w:szCs w:val="24"/>
        </w:rPr>
        <w:t>–</w:t>
      </w:r>
      <w:r w:rsidRPr="00325CED">
        <w:rPr>
          <w:sz w:val="24"/>
          <w:szCs w:val="24"/>
        </w:rPr>
        <w:t xml:space="preserve"> артралгия, миалгия; редкие </w:t>
      </w:r>
      <w:r w:rsidR="00E830B6">
        <w:rPr>
          <w:rFonts w:eastAsia="MS Mincho"/>
          <w:sz w:val="24"/>
          <w:szCs w:val="24"/>
        </w:rPr>
        <w:t>–</w:t>
      </w:r>
      <w:r w:rsidRPr="00325CED">
        <w:rPr>
          <w:sz w:val="24"/>
          <w:szCs w:val="24"/>
        </w:rPr>
        <w:t xml:space="preserve"> поражение сухожилий, включая </w:t>
      </w:r>
      <w:proofErr w:type="spellStart"/>
      <w:r w:rsidRPr="00325CED">
        <w:rPr>
          <w:sz w:val="24"/>
          <w:szCs w:val="24"/>
        </w:rPr>
        <w:t>тендинит</w:t>
      </w:r>
      <w:proofErr w:type="spellEnd"/>
      <w:r w:rsidRPr="00325CED">
        <w:rPr>
          <w:sz w:val="24"/>
          <w:szCs w:val="24"/>
        </w:rPr>
        <w:t xml:space="preserve"> (например, ахиллова сухожилия), мышечная слабость, которая может быть особенно опасна у пациентов с псевдопаралитической миастенией (</w:t>
      </w:r>
      <w:proofErr w:type="spellStart"/>
      <w:r w:rsidRPr="00325CED">
        <w:rPr>
          <w:i/>
          <w:sz w:val="24"/>
          <w:szCs w:val="24"/>
        </w:rPr>
        <w:t>myasthenia</w:t>
      </w:r>
      <w:proofErr w:type="spellEnd"/>
      <w:r w:rsidRPr="00325CED">
        <w:rPr>
          <w:i/>
          <w:sz w:val="24"/>
          <w:szCs w:val="24"/>
        </w:rPr>
        <w:t xml:space="preserve"> </w:t>
      </w:r>
      <w:proofErr w:type="spellStart"/>
      <w:r w:rsidRPr="00325CED">
        <w:rPr>
          <w:i/>
          <w:sz w:val="24"/>
          <w:szCs w:val="24"/>
        </w:rPr>
        <w:t>gravis</w:t>
      </w:r>
      <w:proofErr w:type="spellEnd"/>
      <w:r w:rsidRPr="00325CED">
        <w:rPr>
          <w:sz w:val="24"/>
          <w:szCs w:val="24"/>
        </w:rPr>
        <w:t>); частота неизвестна (</w:t>
      </w:r>
      <w:proofErr w:type="spellStart"/>
      <w:r w:rsidRPr="00325CED">
        <w:rPr>
          <w:sz w:val="24"/>
          <w:szCs w:val="24"/>
        </w:rPr>
        <w:t>постмаркетинговые</w:t>
      </w:r>
      <w:proofErr w:type="spellEnd"/>
      <w:r w:rsidRPr="00325CED">
        <w:rPr>
          <w:sz w:val="24"/>
          <w:szCs w:val="24"/>
        </w:rPr>
        <w:t xml:space="preserve"> данные) </w:t>
      </w:r>
      <w:r w:rsidR="00E830B6">
        <w:rPr>
          <w:rFonts w:eastAsia="MS Mincho"/>
          <w:sz w:val="24"/>
          <w:szCs w:val="24"/>
        </w:rPr>
        <w:t>–</w:t>
      </w:r>
      <w:r w:rsidRPr="00325CED">
        <w:rPr>
          <w:sz w:val="24"/>
          <w:szCs w:val="24"/>
        </w:rPr>
        <w:t xml:space="preserve"> </w:t>
      </w:r>
      <w:proofErr w:type="spellStart"/>
      <w:r w:rsidRPr="00325CED">
        <w:rPr>
          <w:sz w:val="24"/>
          <w:szCs w:val="24"/>
        </w:rPr>
        <w:t>рабдомиолиз</w:t>
      </w:r>
      <w:proofErr w:type="spellEnd"/>
      <w:r w:rsidRPr="00325CED">
        <w:rPr>
          <w:sz w:val="24"/>
          <w:szCs w:val="24"/>
        </w:rPr>
        <w:t>, разрыв сухожилия (</w:t>
      </w:r>
      <w:r w:rsidR="00354F29">
        <w:rPr>
          <w:sz w:val="24"/>
          <w:szCs w:val="24"/>
        </w:rPr>
        <w:t>например, ахиллова сухожилия), э</w:t>
      </w:r>
      <w:r w:rsidRPr="00325CED">
        <w:rPr>
          <w:sz w:val="24"/>
          <w:szCs w:val="24"/>
        </w:rPr>
        <w:t>тот побочный эффект может наблюдаться в течение 48 ч после начала лечения и може</w:t>
      </w:r>
      <w:r w:rsidR="00354F29">
        <w:rPr>
          <w:sz w:val="24"/>
          <w:szCs w:val="24"/>
        </w:rPr>
        <w:t xml:space="preserve">т носить двухсторонний характер; </w:t>
      </w:r>
      <w:r w:rsidR="00354F29" w:rsidRPr="00300F68">
        <w:rPr>
          <w:sz w:val="24"/>
          <w:szCs w:val="24"/>
        </w:rPr>
        <w:t>р</w:t>
      </w:r>
      <w:r w:rsidRPr="00300F68">
        <w:rPr>
          <w:sz w:val="24"/>
          <w:szCs w:val="24"/>
        </w:rPr>
        <w:t>азрыв связок, разрыв мышц, артрит</w:t>
      </w:r>
      <w:r w:rsidRPr="00E01878">
        <w:rPr>
          <w:sz w:val="24"/>
          <w:szCs w:val="24"/>
        </w:rPr>
        <w:t>.</w:t>
      </w:r>
    </w:p>
    <w:p w:rsidR="00AC1F03" w:rsidRPr="0099470D" w:rsidRDefault="00AC1F03" w:rsidP="00185EDC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C34">
        <w:rPr>
          <w:i/>
          <w:sz w:val="24"/>
          <w:szCs w:val="24"/>
        </w:rPr>
        <w:t xml:space="preserve">Нарушения со стороны обмена веществ и питания: </w:t>
      </w:r>
      <w:r>
        <w:rPr>
          <w:sz w:val="24"/>
          <w:szCs w:val="24"/>
        </w:rPr>
        <w:t xml:space="preserve">нечастые </w:t>
      </w:r>
      <w:r w:rsidR="00E830B6">
        <w:rPr>
          <w:rFonts w:eastAsia="MS Mincho"/>
          <w:sz w:val="24"/>
          <w:szCs w:val="24"/>
        </w:rPr>
        <w:t>–</w:t>
      </w:r>
      <w:r w:rsidRPr="009E5C34">
        <w:rPr>
          <w:sz w:val="24"/>
          <w:szCs w:val="24"/>
        </w:rPr>
        <w:t xml:space="preserve"> анорексия; редкие </w:t>
      </w:r>
      <w:r w:rsidR="00E830B6">
        <w:rPr>
          <w:rFonts w:eastAsia="MS Mincho"/>
          <w:sz w:val="24"/>
          <w:szCs w:val="24"/>
        </w:rPr>
        <w:t>–</w:t>
      </w:r>
      <w:r w:rsidRPr="009E5C34">
        <w:rPr>
          <w:sz w:val="24"/>
          <w:szCs w:val="24"/>
        </w:rPr>
        <w:t xml:space="preserve"> гипогликемия, особенно у пациентов с сахарным диабетом (возможные признаки гипогликемии: «волчий» аппетит</w:t>
      </w:r>
      <w:r>
        <w:rPr>
          <w:sz w:val="24"/>
          <w:szCs w:val="24"/>
        </w:rPr>
        <w:t xml:space="preserve">, нервозность, испарина, дрожь); </w:t>
      </w:r>
      <w:r w:rsidRPr="0099470D">
        <w:rPr>
          <w:sz w:val="24"/>
          <w:szCs w:val="24"/>
        </w:rPr>
        <w:t xml:space="preserve">неизвестная частота </w:t>
      </w:r>
      <w:r w:rsidR="00E830B6">
        <w:rPr>
          <w:rFonts w:eastAsia="MS Mincho"/>
          <w:sz w:val="24"/>
          <w:szCs w:val="24"/>
        </w:rPr>
        <w:t>–</w:t>
      </w:r>
      <w:r w:rsidRPr="0099470D">
        <w:rPr>
          <w:sz w:val="24"/>
          <w:szCs w:val="24"/>
        </w:rPr>
        <w:t xml:space="preserve"> гипергликемия, гипогликемическая кома.</w:t>
      </w:r>
    </w:p>
    <w:p w:rsidR="009E5C34" w:rsidRPr="009E5C34" w:rsidRDefault="009E5C34" w:rsidP="00185EDC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C34">
        <w:rPr>
          <w:i/>
          <w:sz w:val="24"/>
          <w:szCs w:val="24"/>
        </w:rPr>
        <w:t xml:space="preserve">Инфекционные и паразитарные заболевания: </w:t>
      </w:r>
      <w:r w:rsidRPr="009E5C34">
        <w:rPr>
          <w:sz w:val="24"/>
          <w:szCs w:val="24"/>
        </w:rPr>
        <w:t xml:space="preserve">нечастые </w:t>
      </w:r>
      <w:r w:rsidR="00E830B6">
        <w:rPr>
          <w:rFonts w:eastAsia="MS Mincho"/>
          <w:sz w:val="24"/>
          <w:szCs w:val="24"/>
        </w:rPr>
        <w:t>–</w:t>
      </w:r>
      <w:r w:rsidRPr="009E5C34">
        <w:rPr>
          <w:sz w:val="24"/>
          <w:szCs w:val="24"/>
        </w:rPr>
        <w:t xml:space="preserve"> грибковые инфекции, развитие резистентности патогенных микроорганизмов.</w:t>
      </w:r>
    </w:p>
    <w:p w:rsidR="006F6843" w:rsidRPr="001166C6" w:rsidRDefault="006F6843" w:rsidP="00185EDC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654E9">
        <w:rPr>
          <w:i/>
          <w:sz w:val="24"/>
          <w:szCs w:val="24"/>
        </w:rPr>
        <w:t xml:space="preserve">Общие расстройства: </w:t>
      </w:r>
      <w:r w:rsidRPr="005654E9">
        <w:rPr>
          <w:sz w:val="24"/>
          <w:szCs w:val="24"/>
        </w:rPr>
        <w:t xml:space="preserve">нечастые </w:t>
      </w:r>
      <w:r w:rsidR="00E830B6">
        <w:rPr>
          <w:rFonts w:eastAsia="MS Mincho"/>
          <w:sz w:val="24"/>
          <w:szCs w:val="24"/>
        </w:rPr>
        <w:t>–</w:t>
      </w:r>
      <w:r w:rsidRPr="005654E9">
        <w:rPr>
          <w:sz w:val="24"/>
          <w:szCs w:val="24"/>
        </w:rPr>
        <w:t xml:space="preserve"> астения; редкие </w:t>
      </w:r>
      <w:r w:rsidR="00E830B6">
        <w:rPr>
          <w:rFonts w:eastAsia="MS Mincho"/>
          <w:sz w:val="24"/>
          <w:szCs w:val="24"/>
        </w:rPr>
        <w:t>–</w:t>
      </w:r>
      <w:r w:rsidRPr="005654E9">
        <w:rPr>
          <w:sz w:val="24"/>
          <w:szCs w:val="24"/>
        </w:rPr>
        <w:t xml:space="preserve"> </w:t>
      </w:r>
      <w:proofErr w:type="spellStart"/>
      <w:r w:rsidRPr="005654E9">
        <w:rPr>
          <w:sz w:val="24"/>
          <w:szCs w:val="24"/>
        </w:rPr>
        <w:t>пирекси</w:t>
      </w:r>
      <w:r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(повышение температуры тела</w:t>
      </w:r>
      <w:r w:rsidRPr="001166C6">
        <w:rPr>
          <w:sz w:val="24"/>
          <w:szCs w:val="24"/>
        </w:rPr>
        <w:t>); неизвестная частота – боль, в том чис</w:t>
      </w:r>
      <w:r w:rsidR="006E0E56">
        <w:rPr>
          <w:sz w:val="24"/>
          <w:szCs w:val="24"/>
        </w:rPr>
        <w:t>ле в спине, груди и конечностях</w:t>
      </w:r>
      <w:r w:rsidRPr="001166C6">
        <w:rPr>
          <w:sz w:val="24"/>
          <w:szCs w:val="24"/>
        </w:rPr>
        <w:t>.</w:t>
      </w:r>
    </w:p>
    <w:p w:rsidR="009E5C34" w:rsidRPr="009E5C34" w:rsidRDefault="009E5C34" w:rsidP="00185EDC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E5C34">
        <w:rPr>
          <w:i/>
          <w:sz w:val="24"/>
          <w:szCs w:val="24"/>
        </w:rPr>
        <w:t xml:space="preserve">Нарушения со стороны иммунной системы: </w:t>
      </w:r>
      <w:r w:rsidRPr="009E5C34">
        <w:rPr>
          <w:sz w:val="24"/>
          <w:szCs w:val="24"/>
        </w:rPr>
        <w:t xml:space="preserve">редкие </w:t>
      </w:r>
      <w:r w:rsidR="00E830B6">
        <w:rPr>
          <w:rFonts w:eastAsia="MS Mincho"/>
          <w:sz w:val="24"/>
          <w:szCs w:val="24"/>
        </w:rPr>
        <w:t>–</w:t>
      </w:r>
      <w:r w:rsidRPr="009E5C34">
        <w:rPr>
          <w:sz w:val="24"/>
          <w:szCs w:val="24"/>
        </w:rPr>
        <w:t xml:space="preserve"> ангионевротический отек; частота неизвестна (</w:t>
      </w:r>
      <w:proofErr w:type="spellStart"/>
      <w:r w:rsidRPr="009E5C34">
        <w:rPr>
          <w:sz w:val="24"/>
          <w:szCs w:val="24"/>
        </w:rPr>
        <w:t>постмаркетинговые</w:t>
      </w:r>
      <w:proofErr w:type="spellEnd"/>
      <w:r w:rsidRPr="009E5C34">
        <w:rPr>
          <w:sz w:val="24"/>
          <w:szCs w:val="24"/>
        </w:rPr>
        <w:t xml:space="preserve"> данные) </w:t>
      </w:r>
      <w:r w:rsidR="00E830B6">
        <w:rPr>
          <w:rFonts w:eastAsia="MS Mincho"/>
          <w:sz w:val="24"/>
          <w:szCs w:val="24"/>
        </w:rPr>
        <w:t>–</w:t>
      </w:r>
      <w:r w:rsidRPr="009E5C34">
        <w:rPr>
          <w:sz w:val="24"/>
          <w:szCs w:val="24"/>
        </w:rPr>
        <w:t xml:space="preserve"> анафилактический шок, </w:t>
      </w:r>
      <w:proofErr w:type="spellStart"/>
      <w:r w:rsidRPr="009E5C34">
        <w:rPr>
          <w:sz w:val="24"/>
          <w:szCs w:val="24"/>
        </w:rPr>
        <w:t>анафилактоидный</w:t>
      </w:r>
      <w:proofErr w:type="spellEnd"/>
      <w:r w:rsidRPr="009E5C34">
        <w:rPr>
          <w:sz w:val="24"/>
          <w:szCs w:val="24"/>
        </w:rPr>
        <w:t xml:space="preserve"> шок. Анафилактические и </w:t>
      </w:r>
      <w:proofErr w:type="spellStart"/>
      <w:r w:rsidRPr="009E5C34">
        <w:rPr>
          <w:sz w:val="24"/>
          <w:szCs w:val="24"/>
        </w:rPr>
        <w:t>анафилактоидные</w:t>
      </w:r>
      <w:proofErr w:type="spellEnd"/>
      <w:r w:rsidRPr="009E5C34">
        <w:rPr>
          <w:sz w:val="24"/>
          <w:szCs w:val="24"/>
        </w:rPr>
        <w:t xml:space="preserve"> реакции могут иногда развиваться даже после приема первой дозы препарата.</w:t>
      </w:r>
    </w:p>
    <w:p w:rsidR="00E41AD1" w:rsidRPr="003420C2" w:rsidRDefault="00E41AD1" w:rsidP="00E41AD1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sz w:val="24"/>
          <w:szCs w:val="24"/>
        </w:rPr>
      </w:pPr>
      <w:r w:rsidRPr="00E17450">
        <w:rPr>
          <w:i/>
          <w:sz w:val="24"/>
          <w:szCs w:val="24"/>
        </w:rPr>
        <w:t>Нарушения со</w:t>
      </w:r>
      <w:r w:rsidRPr="00002301">
        <w:rPr>
          <w:i/>
          <w:sz w:val="24"/>
          <w:szCs w:val="24"/>
        </w:rPr>
        <w:t xml:space="preserve"> стороны печени и желчевыводящих путей: </w:t>
      </w:r>
      <w:r w:rsidRPr="00002301">
        <w:rPr>
          <w:sz w:val="24"/>
          <w:szCs w:val="24"/>
        </w:rPr>
        <w:t xml:space="preserve">частые </w:t>
      </w:r>
      <w:r w:rsidR="00E830B6">
        <w:rPr>
          <w:rFonts w:eastAsia="MS Mincho"/>
          <w:sz w:val="24"/>
          <w:szCs w:val="24"/>
        </w:rPr>
        <w:t>–</w:t>
      </w:r>
      <w:r w:rsidRPr="00002301">
        <w:rPr>
          <w:sz w:val="24"/>
          <w:szCs w:val="24"/>
        </w:rPr>
        <w:t xml:space="preserve"> повышение активности «печеночных» ферментов в крови (например, </w:t>
      </w:r>
      <w:proofErr w:type="spellStart"/>
      <w:r w:rsidRPr="00002301">
        <w:rPr>
          <w:sz w:val="24"/>
          <w:szCs w:val="24"/>
        </w:rPr>
        <w:t>аланинаминотрансферазы</w:t>
      </w:r>
      <w:proofErr w:type="spellEnd"/>
      <w:r w:rsidRPr="00002301">
        <w:rPr>
          <w:sz w:val="24"/>
          <w:szCs w:val="24"/>
        </w:rPr>
        <w:t xml:space="preserve"> (</w:t>
      </w:r>
      <w:proofErr w:type="spellStart"/>
      <w:r w:rsidRPr="00002301">
        <w:rPr>
          <w:sz w:val="24"/>
          <w:szCs w:val="24"/>
        </w:rPr>
        <w:t>АлАТ</w:t>
      </w:r>
      <w:proofErr w:type="spellEnd"/>
      <w:r w:rsidRPr="00002301">
        <w:rPr>
          <w:sz w:val="24"/>
          <w:szCs w:val="24"/>
        </w:rPr>
        <w:t xml:space="preserve">), </w:t>
      </w:r>
      <w:proofErr w:type="spellStart"/>
      <w:r w:rsidRPr="00002301">
        <w:rPr>
          <w:sz w:val="24"/>
          <w:szCs w:val="24"/>
        </w:rPr>
        <w:t>аспартатаминотрансферазы</w:t>
      </w:r>
      <w:proofErr w:type="spellEnd"/>
      <w:r w:rsidRPr="00002301">
        <w:rPr>
          <w:sz w:val="24"/>
          <w:szCs w:val="24"/>
        </w:rPr>
        <w:t xml:space="preserve"> (</w:t>
      </w:r>
      <w:proofErr w:type="spellStart"/>
      <w:r w:rsidRPr="00002301">
        <w:rPr>
          <w:sz w:val="24"/>
          <w:szCs w:val="24"/>
        </w:rPr>
        <w:t>АсАТ</w:t>
      </w:r>
      <w:proofErr w:type="spellEnd"/>
      <w:r w:rsidRPr="00002301">
        <w:rPr>
          <w:sz w:val="24"/>
          <w:szCs w:val="24"/>
        </w:rPr>
        <w:t>))</w:t>
      </w:r>
      <w:r>
        <w:rPr>
          <w:sz w:val="24"/>
          <w:szCs w:val="24"/>
        </w:rPr>
        <w:t xml:space="preserve">, </w:t>
      </w:r>
      <w:r w:rsidRPr="003420C2">
        <w:rPr>
          <w:sz w:val="24"/>
          <w:szCs w:val="24"/>
        </w:rPr>
        <w:t>повышение активности щелочной фосфатазы, гамма-</w:t>
      </w:r>
      <w:proofErr w:type="spellStart"/>
      <w:r w:rsidRPr="003420C2">
        <w:rPr>
          <w:sz w:val="24"/>
          <w:szCs w:val="24"/>
        </w:rPr>
        <w:t>глутамилтрансферазы</w:t>
      </w:r>
      <w:proofErr w:type="spellEnd"/>
      <w:r w:rsidRPr="003420C2">
        <w:rPr>
          <w:sz w:val="24"/>
          <w:szCs w:val="24"/>
        </w:rPr>
        <w:t>; нечаст</w:t>
      </w:r>
      <w:r w:rsidRPr="00002301">
        <w:rPr>
          <w:sz w:val="24"/>
          <w:szCs w:val="24"/>
        </w:rPr>
        <w:t xml:space="preserve">ые </w:t>
      </w:r>
      <w:r w:rsidR="00E830B6">
        <w:rPr>
          <w:rFonts w:eastAsia="MS Mincho"/>
          <w:sz w:val="24"/>
          <w:szCs w:val="24"/>
        </w:rPr>
        <w:t>–</w:t>
      </w:r>
      <w:r w:rsidRPr="00002301">
        <w:rPr>
          <w:sz w:val="24"/>
          <w:szCs w:val="24"/>
        </w:rPr>
        <w:t xml:space="preserve"> повышение концентрации билирубина в крови; частота неизвестна (</w:t>
      </w:r>
      <w:proofErr w:type="spellStart"/>
      <w:r w:rsidRPr="00002301">
        <w:rPr>
          <w:sz w:val="24"/>
          <w:szCs w:val="24"/>
        </w:rPr>
        <w:t>постмаркетинговые</w:t>
      </w:r>
      <w:proofErr w:type="spellEnd"/>
      <w:r w:rsidRPr="00002301">
        <w:rPr>
          <w:sz w:val="24"/>
          <w:szCs w:val="24"/>
        </w:rPr>
        <w:t xml:space="preserve"> данные) </w:t>
      </w:r>
      <w:r w:rsidR="00E830B6">
        <w:rPr>
          <w:rFonts w:eastAsia="MS Mincho"/>
          <w:sz w:val="24"/>
          <w:szCs w:val="24"/>
        </w:rPr>
        <w:t>–</w:t>
      </w:r>
      <w:r w:rsidRPr="00002301">
        <w:rPr>
          <w:sz w:val="24"/>
          <w:szCs w:val="24"/>
        </w:rPr>
        <w:t xml:space="preserve"> тяжелая печеночная недостаточность, включая случаи развития острой печеночной недостаточности, </w:t>
      </w:r>
      <w:r w:rsidRPr="003420C2">
        <w:rPr>
          <w:sz w:val="24"/>
          <w:szCs w:val="24"/>
        </w:rPr>
        <w:t>особенно у пациентов с тяжелым основным заболеванием (например, при сепсисе); гепатит, желтуха.</w:t>
      </w:r>
    </w:p>
    <w:p w:rsidR="002F3FBD" w:rsidRPr="0049757C" w:rsidRDefault="002F3FBD" w:rsidP="002F3FBD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sz w:val="24"/>
          <w:szCs w:val="24"/>
        </w:rPr>
      </w:pPr>
      <w:r w:rsidRPr="002F3FBD">
        <w:rPr>
          <w:i/>
          <w:sz w:val="24"/>
          <w:szCs w:val="24"/>
        </w:rPr>
        <w:t xml:space="preserve">Нарушения психики: </w:t>
      </w:r>
      <w:r w:rsidRPr="002F3FBD">
        <w:rPr>
          <w:sz w:val="24"/>
          <w:szCs w:val="24"/>
        </w:rPr>
        <w:t xml:space="preserve">частые </w:t>
      </w:r>
      <w:r w:rsidR="00E830B6">
        <w:rPr>
          <w:rFonts w:eastAsia="MS Mincho"/>
          <w:sz w:val="24"/>
          <w:szCs w:val="24"/>
        </w:rPr>
        <w:t>–</w:t>
      </w:r>
      <w:r w:rsidRPr="002F3FBD">
        <w:rPr>
          <w:sz w:val="24"/>
          <w:szCs w:val="24"/>
        </w:rPr>
        <w:t xml:space="preserve"> бессонница; нечастые </w:t>
      </w:r>
      <w:r w:rsidR="00E830B6">
        <w:rPr>
          <w:rFonts w:eastAsia="MS Mincho"/>
          <w:sz w:val="24"/>
          <w:szCs w:val="24"/>
        </w:rPr>
        <w:t>–</w:t>
      </w:r>
      <w:r w:rsidRPr="002F3FBD">
        <w:rPr>
          <w:sz w:val="24"/>
          <w:szCs w:val="24"/>
        </w:rPr>
        <w:t xml:space="preserve"> </w:t>
      </w:r>
      <w:r w:rsidR="006F6AA9" w:rsidRPr="003420C2">
        <w:rPr>
          <w:sz w:val="24"/>
          <w:szCs w:val="24"/>
        </w:rPr>
        <w:t>тревога,</w:t>
      </w:r>
      <w:r w:rsidR="006F6AA9" w:rsidRPr="006F6AA9">
        <w:rPr>
          <w:b/>
          <w:sz w:val="24"/>
          <w:szCs w:val="24"/>
        </w:rPr>
        <w:t xml:space="preserve"> </w:t>
      </w:r>
      <w:r w:rsidRPr="0049757C">
        <w:rPr>
          <w:sz w:val="24"/>
          <w:szCs w:val="24"/>
        </w:rPr>
        <w:t xml:space="preserve">чувство беспокойства, спутанность сознания; редкие </w:t>
      </w:r>
      <w:r w:rsidR="00E830B6">
        <w:rPr>
          <w:rFonts w:eastAsia="MS Mincho"/>
          <w:sz w:val="24"/>
          <w:szCs w:val="24"/>
        </w:rPr>
        <w:t>–</w:t>
      </w:r>
      <w:r w:rsidRPr="0049757C">
        <w:rPr>
          <w:sz w:val="24"/>
          <w:szCs w:val="24"/>
        </w:rPr>
        <w:t xml:space="preserve"> пси</w:t>
      </w:r>
      <w:r w:rsidR="00870122" w:rsidRPr="0049757C">
        <w:rPr>
          <w:sz w:val="24"/>
          <w:szCs w:val="24"/>
        </w:rPr>
        <w:t xml:space="preserve">хические нарушения (например, </w:t>
      </w:r>
      <w:r w:rsidRPr="0049757C">
        <w:rPr>
          <w:sz w:val="24"/>
          <w:szCs w:val="24"/>
        </w:rPr>
        <w:t>галлюцинации</w:t>
      </w:r>
      <w:r w:rsidR="00870122" w:rsidRPr="0049757C">
        <w:rPr>
          <w:sz w:val="24"/>
          <w:szCs w:val="24"/>
        </w:rPr>
        <w:t>, паранойя</w:t>
      </w:r>
      <w:r w:rsidRPr="0049757C">
        <w:rPr>
          <w:sz w:val="24"/>
          <w:szCs w:val="24"/>
        </w:rPr>
        <w:t>), депрессия, ажитация (возбуждение), нарушения сна, ночные кошмары; частота неизвестна (</w:t>
      </w:r>
      <w:proofErr w:type="spellStart"/>
      <w:r w:rsidRPr="0049757C">
        <w:rPr>
          <w:sz w:val="24"/>
          <w:szCs w:val="24"/>
        </w:rPr>
        <w:t>постмаркетинговые</w:t>
      </w:r>
      <w:proofErr w:type="spellEnd"/>
      <w:r w:rsidRPr="0049757C">
        <w:rPr>
          <w:sz w:val="24"/>
          <w:szCs w:val="24"/>
        </w:rPr>
        <w:t xml:space="preserve"> данные) </w:t>
      </w:r>
      <w:r w:rsidR="00E830B6">
        <w:rPr>
          <w:rFonts w:eastAsia="MS Mincho"/>
          <w:sz w:val="24"/>
          <w:szCs w:val="24"/>
        </w:rPr>
        <w:t>–</w:t>
      </w:r>
      <w:r w:rsidRPr="0049757C">
        <w:rPr>
          <w:sz w:val="24"/>
          <w:szCs w:val="24"/>
        </w:rPr>
        <w:t xml:space="preserve"> нарушения психики с нарушениями поведения с </w:t>
      </w:r>
      <w:r w:rsidRPr="0049757C">
        <w:rPr>
          <w:sz w:val="24"/>
          <w:szCs w:val="24"/>
        </w:rPr>
        <w:lastRenderedPageBreak/>
        <w:t>причинением себе вреда, включая суицидальные мысли и суицидальные попытки.</w:t>
      </w:r>
    </w:p>
    <w:p w:rsidR="00E76D52" w:rsidRPr="0049757C" w:rsidRDefault="005654E9" w:rsidP="00E76D52">
      <w:pPr>
        <w:widowControl w:val="0"/>
        <w:suppressLineNumbers/>
        <w:suppressAutoHyphens/>
        <w:autoSpaceDE w:val="0"/>
        <w:autoSpaceDN w:val="0"/>
        <w:adjustRightInd w:val="0"/>
        <w:spacing w:before="60" w:line="360" w:lineRule="auto"/>
        <w:jc w:val="both"/>
        <w:rPr>
          <w:sz w:val="24"/>
          <w:szCs w:val="24"/>
        </w:rPr>
      </w:pPr>
      <w:r w:rsidRPr="0049757C">
        <w:rPr>
          <w:i/>
          <w:sz w:val="24"/>
          <w:szCs w:val="24"/>
        </w:rPr>
        <w:t>Прочие</w:t>
      </w:r>
      <w:r w:rsidR="00E76D52" w:rsidRPr="0049757C">
        <w:rPr>
          <w:i/>
          <w:sz w:val="24"/>
          <w:szCs w:val="24"/>
        </w:rPr>
        <w:t xml:space="preserve">: </w:t>
      </w:r>
      <w:r w:rsidR="00E76D52" w:rsidRPr="0049757C">
        <w:rPr>
          <w:sz w:val="24"/>
          <w:szCs w:val="24"/>
        </w:rPr>
        <w:t>очень редк</w:t>
      </w:r>
      <w:r w:rsidRPr="0049757C">
        <w:rPr>
          <w:sz w:val="24"/>
          <w:szCs w:val="24"/>
        </w:rPr>
        <w:t>ие</w:t>
      </w:r>
      <w:r w:rsidR="00E76D52" w:rsidRPr="0049757C">
        <w:rPr>
          <w:sz w:val="24"/>
          <w:szCs w:val="24"/>
        </w:rPr>
        <w:t xml:space="preserve"> </w:t>
      </w:r>
      <w:r w:rsidR="00E830B6">
        <w:rPr>
          <w:rFonts w:eastAsia="MS Mincho"/>
          <w:sz w:val="24"/>
          <w:szCs w:val="24"/>
        </w:rPr>
        <w:t>–</w:t>
      </w:r>
      <w:r w:rsidR="00E76D52" w:rsidRPr="0049757C">
        <w:rPr>
          <w:sz w:val="24"/>
          <w:szCs w:val="24"/>
        </w:rPr>
        <w:t xml:space="preserve"> приступы </w:t>
      </w:r>
      <w:proofErr w:type="spellStart"/>
      <w:r w:rsidR="00E76D52" w:rsidRPr="0049757C">
        <w:rPr>
          <w:sz w:val="24"/>
          <w:szCs w:val="24"/>
        </w:rPr>
        <w:t>порфирии</w:t>
      </w:r>
      <w:proofErr w:type="spellEnd"/>
      <w:r w:rsidRPr="0049757C">
        <w:rPr>
          <w:sz w:val="24"/>
          <w:szCs w:val="24"/>
        </w:rPr>
        <w:t xml:space="preserve"> </w:t>
      </w:r>
      <w:r w:rsidR="00E76D52" w:rsidRPr="0049757C">
        <w:rPr>
          <w:sz w:val="24"/>
          <w:szCs w:val="24"/>
        </w:rPr>
        <w:t xml:space="preserve">у </w:t>
      </w:r>
      <w:r w:rsidR="00CA2C8E" w:rsidRPr="0049757C">
        <w:rPr>
          <w:sz w:val="24"/>
          <w:szCs w:val="24"/>
        </w:rPr>
        <w:t>пациентов</w:t>
      </w:r>
      <w:r w:rsidR="00E76D52" w:rsidRPr="0049757C">
        <w:rPr>
          <w:sz w:val="24"/>
          <w:szCs w:val="24"/>
        </w:rPr>
        <w:t>, уже страдающих этим заболеванием.</w:t>
      </w:r>
    </w:p>
    <w:p w:rsidR="008B242E" w:rsidRPr="0049757C" w:rsidRDefault="00912B01" w:rsidP="007D7525">
      <w:pPr>
        <w:widowControl w:val="0"/>
        <w:suppressLineNumbers/>
        <w:suppressAutoHyphens/>
        <w:spacing w:before="120" w:line="360" w:lineRule="auto"/>
        <w:jc w:val="both"/>
        <w:rPr>
          <w:rFonts w:eastAsia="MS Mincho"/>
          <w:b/>
          <w:sz w:val="24"/>
          <w:szCs w:val="24"/>
        </w:rPr>
      </w:pPr>
      <w:r w:rsidRPr="0049757C">
        <w:rPr>
          <w:rFonts w:eastAsia="MS Mincho"/>
          <w:b/>
          <w:sz w:val="24"/>
          <w:szCs w:val="24"/>
        </w:rPr>
        <w:t>Передозировка</w:t>
      </w:r>
    </w:p>
    <w:p w:rsidR="003261E1" w:rsidRPr="0049757C" w:rsidRDefault="003261E1" w:rsidP="006A38F3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eastAsia="MS Mincho"/>
          <w:snapToGrid w:val="0"/>
          <w:sz w:val="24"/>
          <w:szCs w:val="24"/>
        </w:rPr>
      </w:pPr>
      <w:r w:rsidRPr="0049757C">
        <w:rPr>
          <w:rFonts w:eastAsia="MS Mincho"/>
          <w:i/>
          <w:snapToGrid w:val="0"/>
          <w:sz w:val="24"/>
          <w:szCs w:val="24"/>
        </w:rPr>
        <w:t>Симптомы:</w:t>
      </w:r>
      <w:r w:rsidRPr="0049757C">
        <w:rPr>
          <w:rFonts w:eastAsia="MS Mincho"/>
          <w:snapToGrid w:val="0"/>
          <w:sz w:val="24"/>
          <w:szCs w:val="24"/>
        </w:rPr>
        <w:t xml:space="preserve"> </w:t>
      </w:r>
      <w:r w:rsidR="00912B01" w:rsidRPr="0049757C">
        <w:rPr>
          <w:rFonts w:eastAsia="MS Mincho"/>
          <w:snapToGrid w:val="0"/>
          <w:sz w:val="24"/>
          <w:szCs w:val="24"/>
        </w:rPr>
        <w:t xml:space="preserve">спутанность сознания, головокружение, нарушения сознания, судороги по типу </w:t>
      </w:r>
      <w:proofErr w:type="spellStart"/>
      <w:r w:rsidR="00912B01" w:rsidRPr="0049757C">
        <w:rPr>
          <w:rFonts w:eastAsia="MS Mincho"/>
          <w:snapToGrid w:val="0"/>
          <w:sz w:val="24"/>
          <w:szCs w:val="24"/>
        </w:rPr>
        <w:t>эпиприпадков</w:t>
      </w:r>
      <w:proofErr w:type="spellEnd"/>
      <w:r w:rsidR="00912B01" w:rsidRPr="0049757C">
        <w:rPr>
          <w:rFonts w:eastAsia="MS Mincho"/>
          <w:snapToGrid w:val="0"/>
          <w:sz w:val="24"/>
          <w:szCs w:val="24"/>
        </w:rPr>
        <w:t xml:space="preserve">; </w:t>
      </w:r>
      <w:r w:rsidRPr="0049757C">
        <w:rPr>
          <w:rFonts w:eastAsia="MS Mincho"/>
          <w:snapToGrid w:val="0"/>
          <w:sz w:val="24"/>
          <w:szCs w:val="24"/>
        </w:rPr>
        <w:t>тошнота, эрозивные поражения слизист</w:t>
      </w:r>
      <w:r w:rsidR="008F5E78" w:rsidRPr="0049757C">
        <w:rPr>
          <w:rFonts w:eastAsia="MS Mincho"/>
          <w:snapToGrid w:val="0"/>
          <w:sz w:val="24"/>
          <w:szCs w:val="24"/>
        </w:rPr>
        <w:t>ой оболоч</w:t>
      </w:r>
      <w:r w:rsidRPr="0049757C">
        <w:rPr>
          <w:rFonts w:eastAsia="MS Mincho"/>
          <w:snapToGrid w:val="0"/>
          <w:sz w:val="24"/>
          <w:szCs w:val="24"/>
        </w:rPr>
        <w:t>к</w:t>
      </w:r>
      <w:r w:rsidR="008F5E78" w:rsidRPr="0049757C">
        <w:rPr>
          <w:rFonts w:eastAsia="MS Mincho"/>
          <w:snapToGrid w:val="0"/>
          <w:sz w:val="24"/>
          <w:szCs w:val="24"/>
        </w:rPr>
        <w:t>и</w:t>
      </w:r>
      <w:r w:rsidRPr="0049757C">
        <w:rPr>
          <w:rFonts w:eastAsia="MS Mincho"/>
          <w:snapToGrid w:val="0"/>
          <w:sz w:val="24"/>
          <w:szCs w:val="24"/>
        </w:rPr>
        <w:t xml:space="preserve"> желудочно</w:t>
      </w:r>
      <w:r w:rsidRPr="0049757C">
        <w:rPr>
          <w:rFonts w:eastAsia="MS Mincho"/>
          <w:b/>
          <w:snapToGrid w:val="0"/>
          <w:sz w:val="24"/>
          <w:szCs w:val="24"/>
        </w:rPr>
        <w:t>-</w:t>
      </w:r>
      <w:r w:rsidR="00912B01" w:rsidRPr="0049757C">
        <w:rPr>
          <w:rFonts w:eastAsia="MS Mincho"/>
          <w:snapToGrid w:val="0"/>
          <w:sz w:val="24"/>
          <w:szCs w:val="24"/>
        </w:rPr>
        <w:t>кишечного тракта;</w:t>
      </w:r>
      <w:r w:rsidRPr="0049757C">
        <w:rPr>
          <w:rFonts w:eastAsia="MS Mincho"/>
          <w:snapToGrid w:val="0"/>
          <w:sz w:val="24"/>
          <w:szCs w:val="24"/>
        </w:rPr>
        <w:t xml:space="preserve"> удлинение интервала </w:t>
      </w:r>
      <w:r w:rsidRPr="0049757C">
        <w:rPr>
          <w:rFonts w:eastAsia="MS Mincho"/>
          <w:snapToGrid w:val="0"/>
          <w:sz w:val="24"/>
          <w:szCs w:val="24"/>
          <w:lang w:val="en-US"/>
        </w:rPr>
        <w:t>QT</w:t>
      </w:r>
      <w:r w:rsidR="00A22AA1" w:rsidRPr="0049757C">
        <w:rPr>
          <w:rFonts w:eastAsia="MS Mincho"/>
          <w:snapToGrid w:val="0"/>
          <w:sz w:val="24"/>
          <w:szCs w:val="24"/>
        </w:rPr>
        <w:t>, галлюцинации, тремор</w:t>
      </w:r>
      <w:r w:rsidRPr="0049757C">
        <w:rPr>
          <w:rFonts w:eastAsia="MS Mincho"/>
          <w:snapToGrid w:val="0"/>
          <w:sz w:val="24"/>
          <w:szCs w:val="24"/>
        </w:rPr>
        <w:t>.</w:t>
      </w:r>
    </w:p>
    <w:p w:rsidR="003261E1" w:rsidRPr="001777D0" w:rsidRDefault="003261E1" w:rsidP="006A38F3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rFonts w:eastAsia="MS Mincho"/>
          <w:snapToGrid w:val="0"/>
          <w:sz w:val="24"/>
          <w:szCs w:val="24"/>
        </w:rPr>
      </w:pPr>
      <w:r w:rsidRPr="0049757C">
        <w:rPr>
          <w:rFonts w:eastAsia="MS Mincho"/>
          <w:i/>
          <w:snapToGrid w:val="0"/>
          <w:sz w:val="24"/>
          <w:szCs w:val="24"/>
        </w:rPr>
        <w:t>Лечение:</w:t>
      </w:r>
      <w:r w:rsidRPr="0049757C">
        <w:rPr>
          <w:rFonts w:eastAsia="MS Mincho"/>
          <w:snapToGrid w:val="0"/>
          <w:sz w:val="24"/>
          <w:szCs w:val="24"/>
        </w:rPr>
        <w:t xml:space="preserve"> симптоматическое, диализ </w:t>
      </w:r>
      <w:r w:rsidR="00912B01" w:rsidRPr="0049757C">
        <w:rPr>
          <w:rFonts w:eastAsia="MS Mincho"/>
          <w:snapToGrid w:val="0"/>
          <w:sz w:val="24"/>
          <w:szCs w:val="24"/>
        </w:rPr>
        <w:t xml:space="preserve">(гемодиализ, </w:t>
      </w:r>
      <w:proofErr w:type="spellStart"/>
      <w:r w:rsidR="00912B01" w:rsidRPr="0049757C">
        <w:rPr>
          <w:rFonts w:eastAsia="MS Mincho"/>
          <w:snapToGrid w:val="0"/>
          <w:sz w:val="24"/>
          <w:szCs w:val="24"/>
        </w:rPr>
        <w:t>перитонеальный</w:t>
      </w:r>
      <w:proofErr w:type="spellEnd"/>
      <w:r w:rsidR="00912B01" w:rsidRPr="0049757C">
        <w:rPr>
          <w:rFonts w:eastAsia="MS Mincho"/>
          <w:snapToGrid w:val="0"/>
          <w:sz w:val="24"/>
          <w:szCs w:val="24"/>
        </w:rPr>
        <w:t xml:space="preserve"> диализ, постоянный</w:t>
      </w:r>
      <w:r w:rsidR="00912B01" w:rsidRPr="00912B01">
        <w:rPr>
          <w:rFonts w:eastAsia="MS Mincho"/>
          <w:snapToGrid w:val="0"/>
          <w:sz w:val="24"/>
          <w:szCs w:val="24"/>
        </w:rPr>
        <w:t xml:space="preserve"> </w:t>
      </w:r>
      <w:proofErr w:type="spellStart"/>
      <w:r w:rsidR="00912B01" w:rsidRPr="00912B01">
        <w:rPr>
          <w:rFonts w:eastAsia="MS Mincho"/>
          <w:snapToGrid w:val="0"/>
          <w:sz w:val="24"/>
          <w:szCs w:val="24"/>
        </w:rPr>
        <w:t>перитонеальный</w:t>
      </w:r>
      <w:proofErr w:type="spellEnd"/>
      <w:r w:rsidR="00912B01" w:rsidRPr="00912B01">
        <w:rPr>
          <w:rFonts w:eastAsia="MS Mincho"/>
          <w:snapToGrid w:val="0"/>
          <w:sz w:val="24"/>
          <w:szCs w:val="24"/>
        </w:rPr>
        <w:t xml:space="preserve"> диализ) </w:t>
      </w:r>
      <w:r w:rsidRPr="00912B01">
        <w:rPr>
          <w:rFonts w:eastAsia="MS Mincho"/>
          <w:snapToGrid w:val="0"/>
          <w:sz w:val="24"/>
          <w:szCs w:val="24"/>
        </w:rPr>
        <w:t>неэффективен. Специфическ</w:t>
      </w:r>
      <w:r w:rsidR="0013483E">
        <w:rPr>
          <w:rFonts w:eastAsia="MS Mincho"/>
          <w:snapToGrid w:val="0"/>
          <w:sz w:val="24"/>
          <w:szCs w:val="24"/>
        </w:rPr>
        <w:t>ого антидота не существует</w:t>
      </w:r>
      <w:r w:rsidRPr="00912B01">
        <w:rPr>
          <w:rFonts w:eastAsia="MS Mincho"/>
          <w:snapToGrid w:val="0"/>
          <w:sz w:val="24"/>
          <w:szCs w:val="24"/>
        </w:rPr>
        <w:t>.</w:t>
      </w:r>
      <w:r w:rsidR="00140C81">
        <w:rPr>
          <w:rFonts w:eastAsia="MS Mincho"/>
          <w:snapToGrid w:val="0"/>
          <w:sz w:val="24"/>
          <w:szCs w:val="24"/>
        </w:rPr>
        <w:t xml:space="preserve"> </w:t>
      </w:r>
      <w:r w:rsidR="00140C81" w:rsidRPr="001777D0">
        <w:rPr>
          <w:rFonts w:eastAsia="MS Mincho"/>
          <w:snapToGrid w:val="0"/>
          <w:sz w:val="24"/>
          <w:szCs w:val="24"/>
        </w:rPr>
        <w:t>Требуется мони</w:t>
      </w:r>
      <w:r w:rsidR="00A0222A" w:rsidRPr="001777D0">
        <w:rPr>
          <w:rFonts w:eastAsia="MS Mincho"/>
          <w:snapToGrid w:val="0"/>
          <w:sz w:val="24"/>
          <w:szCs w:val="24"/>
        </w:rPr>
        <w:t>торирование электрокардиограммы. В случае острой передозировки показано промывание желудка и введение антацидов для защиты слизистой оболочки желудка.</w:t>
      </w:r>
    </w:p>
    <w:p w:rsidR="008B242E" w:rsidRPr="00912B01" w:rsidRDefault="008B242E" w:rsidP="007D7525">
      <w:pPr>
        <w:widowControl w:val="0"/>
        <w:suppressLineNumbers/>
        <w:suppressAutoHyphens/>
        <w:spacing w:before="120" w:line="360" w:lineRule="auto"/>
        <w:jc w:val="both"/>
        <w:rPr>
          <w:rFonts w:eastAsia="MS Mincho"/>
          <w:b/>
          <w:sz w:val="24"/>
          <w:szCs w:val="24"/>
        </w:rPr>
      </w:pPr>
      <w:r w:rsidRPr="00912B01">
        <w:rPr>
          <w:rFonts w:eastAsia="MS Mincho"/>
          <w:b/>
          <w:sz w:val="24"/>
          <w:szCs w:val="24"/>
        </w:rPr>
        <w:t xml:space="preserve">Взаимодействие с другими лекарственными </w:t>
      </w:r>
      <w:r w:rsidR="00D35A09">
        <w:rPr>
          <w:rFonts w:eastAsia="MS Mincho"/>
          <w:b/>
          <w:sz w:val="24"/>
          <w:szCs w:val="24"/>
        </w:rPr>
        <w:t>средствами</w:t>
      </w:r>
    </w:p>
    <w:p w:rsidR="003261E1" w:rsidRPr="00026986" w:rsidRDefault="00912B01" w:rsidP="00026986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986">
        <w:rPr>
          <w:sz w:val="24"/>
          <w:szCs w:val="24"/>
        </w:rPr>
        <w:t>Левофлоксацин у</w:t>
      </w:r>
      <w:r w:rsidR="003261E1" w:rsidRPr="00026986">
        <w:rPr>
          <w:sz w:val="24"/>
          <w:szCs w:val="24"/>
        </w:rPr>
        <w:t xml:space="preserve">величивает период полувыведения </w:t>
      </w:r>
      <w:proofErr w:type="spellStart"/>
      <w:r w:rsidR="003261E1" w:rsidRPr="00026986">
        <w:rPr>
          <w:sz w:val="24"/>
          <w:szCs w:val="24"/>
        </w:rPr>
        <w:t>циклоспорина</w:t>
      </w:r>
      <w:proofErr w:type="spellEnd"/>
      <w:r w:rsidR="003261E1" w:rsidRPr="00026986">
        <w:rPr>
          <w:sz w:val="24"/>
          <w:szCs w:val="24"/>
        </w:rPr>
        <w:t>.</w:t>
      </w:r>
    </w:p>
    <w:p w:rsidR="00D7109E" w:rsidRPr="004054B2" w:rsidRDefault="003261E1" w:rsidP="00026986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986">
        <w:rPr>
          <w:sz w:val="24"/>
          <w:szCs w:val="24"/>
        </w:rPr>
        <w:t xml:space="preserve">Полноту всасывания </w:t>
      </w:r>
      <w:proofErr w:type="spellStart"/>
      <w:r w:rsidR="00912B01" w:rsidRPr="00026986">
        <w:rPr>
          <w:sz w:val="24"/>
          <w:szCs w:val="24"/>
        </w:rPr>
        <w:t>левофлоксацина</w:t>
      </w:r>
      <w:proofErr w:type="spellEnd"/>
      <w:r w:rsidR="00912B01" w:rsidRPr="00026986">
        <w:rPr>
          <w:sz w:val="24"/>
          <w:szCs w:val="24"/>
        </w:rPr>
        <w:t xml:space="preserve"> </w:t>
      </w:r>
      <w:r w:rsidRPr="00026986">
        <w:rPr>
          <w:sz w:val="24"/>
          <w:szCs w:val="24"/>
        </w:rPr>
        <w:t>снижают лекарственные средства</w:t>
      </w:r>
      <w:r w:rsidR="00912B01" w:rsidRPr="00026986">
        <w:rPr>
          <w:sz w:val="24"/>
          <w:szCs w:val="24"/>
        </w:rPr>
        <w:t>, угнетающие моторику кишечника:</w:t>
      </w:r>
      <w:r w:rsidRPr="00026986">
        <w:rPr>
          <w:sz w:val="24"/>
          <w:szCs w:val="24"/>
        </w:rPr>
        <w:t xml:space="preserve"> </w:t>
      </w:r>
      <w:proofErr w:type="spellStart"/>
      <w:r w:rsidRPr="00026986">
        <w:rPr>
          <w:sz w:val="24"/>
          <w:szCs w:val="24"/>
        </w:rPr>
        <w:t>сукральфат</w:t>
      </w:r>
      <w:proofErr w:type="spellEnd"/>
      <w:r w:rsidRPr="00026986">
        <w:rPr>
          <w:sz w:val="24"/>
          <w:szCs w:val="24"/>
        </w:rPr>
        <w:t xml:space="preserve">, </w:t>
      </w:r>
      <w:proofErr w:type="spellStart"/>
      <w:r w:rsidRPr="00026986">
        <w:rPr>
          <w:sz w:val="24"/>
          <w:szCs w:val="24"/>
        </w:rPr>
        <w:t>антацидные</w:t>
      </w:r>
      <w:proofErr w:type="spellEnd"/>
      <w:r w:rsidRPr="00026986">
        <w:rPr>
          <w:sz w:val="24"/>
          <w:szCs w:val="24"/>
        </w:rPr>
        <w:t xml:space="preserve"> лекарственные средства, содержащие соли алюминия и магния,</w:t>
      </w:r>
      <w:r w:rsidR="000A28BD">
        <w:rPr>
          <w:b/>
          <w:sz w:val="24"/>
          <w:szCs w:val="24"/>
        </w:rPr>
        <w:t xml:space="preserve"> </w:t>
      </w:r>
      <w:proofErr w:type="spellStart"/>
      <w:r w:rsidR="000A28BD" w:rsidRPr="001777D0">
        <w:rPr>
          <w:sz w:val="24"/>
          <w:szCs w:val="24"/>
        </w:rPr>
        <w:t>диданозин</w:t>
      </w:r>
      <w:proofErr w:type="spellEnd"/>
      <w:r w:rsidR="000A28BD" w:rsidRPr="001777D0">
        <w:rPr>
          <w:sz w:val="24"/>
          <w:szCs w:val="24"/>
        </w:rPr>
        <w:t xml:space="preserve"> (только лекарственные формы, содержащие в качестве буфера алюминий или магний),</w:t>
      </w:r>
      <w:r w:rsidRPr="000A28BD">
        <w:rPr>
          <w:b/>
          <w:sz w:val="24"/>
          <w:szCs w:val="24"/>
        </w:rPr>
        <w:t xml:space="preserve"> </w:t>
      </w:r>
      <w:r w:rsidRPr="00026986">
        <w:rPr>
          <w:sz w:val="24"/>
          <w:szCs w:val="24"/>
        </w:rPr>
        <w:t xml:space="preserve">а </w:t>
      </w:r>
      <w:r w:rsidRPr="004054B2">
        <w:rPr>
          <w:sz w:val="24"/>
          <w:szCs w:val="24"/>
        </w:rPr>
        <w:t>также препараты, содержащие соли железа</w:t>
      </w:r>
      <w:r w:rsidR="00912B01" w:rsidRPr="004054B2">
        <w:rPr>
          <w:b/>
          <w:sz w:val="24"/>
          <w:szCs w:val="24"/>
        </w:rPr>
        <w:t xml:space="preserve">. </w:t>
      </w:r>
      <w:r w:rsidR="000D1D55" w:rsidRPr="004054B2">
        <w:rPr>
          <w:sz w:val="24"/>
          <w:szCs w:val="24"/>
        </w:rPr>
        <w:t xml:space="preserve">Соли кальция оказывают минимальный эффект на абсорбцию </w:t>
      </w:r>
      <w:proofErr w:type="spellStart"/>
      <w:r w:rsidR="000D1D55" w:rsidRPr="004054B2">
        <w:rPr>
          <w:sz w:val="24"/>
          <w:szCs w:val="24"/>
        </w:rPr>
        <w:t>левофлоксацина</w:t>
      </w:r>
      <w:proofErr w:type="spellEnd"/>
      <w:r w:rsidR="000D1D55" w:rsidRPr="004054B2">
        <w:rPr>
          <w:sz w:val="24"/>
          <w:szCs w:val="24"/>
        </w:rPr>
        <w:t xml:space="preserve"> при его приеме внутрь. </w:t>
      </w:r>
      <w:r w:rsidR="00912B01" w:rsidRPr="004054B2">
        <w:rPr>
          <w:rFonts w:eastAsia="MS Mincho"/>
          <w:sz w:val="24"/>
          <w:szCs w:val="24"/>
        </w:rPr>
        <w:t>Левофлоксацин следует принимать не менее чем з</w:t>
      </w:r>
      <w:r w:rsidR="004F0703" w:rsidRPr="004054B2">
        <w:rPr>
          <w:rFonts w:eastAsia="MS Mincho"/>
          <w:sz w:val="24"/>
          <w:szCs w:val="24"/>
        </w:rPr>
        <w:t>а</w:t>
      </w:r>
      <w:r w:rsidR="00912B01" w:rsidRPr="004054B2">
        <w:rPr>
          <w:rFonts w:eastAsia="MS Mincho"/>
          <w:sz w:val="24"/>
          <w:szCs w:val="24"/>
        </w:rPr>
        <w:t xml:space="preserve"> 2 часа до или через 2 часа после приема этих средств</w:t>
      </w:r>
      <w:r w:rsidRPr="004054B2">
        <w:rPr>
          <w:sz w:val="24"/>
          <w:szCs w:val="24"/>
        </w:rPr>
        <w:t xml:space="preserve">. </w:t>
      </w:r>
    </w:p>
    <w:p w:rsidR="00042A07" w:rsidRPr="00026986" w:rsidRDefault="003261E1" w:rsidP="00026986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054B2">
        <w:rPr>
          <w:sz w:val="24"/>
          <w:szCs w:val="24"/>
        </w:rPr>
        <w:t>Нестероидные противовоспалительные препараты</w:t>
      </w:r>
      <w:r w:rsidR="00912B01" w:rsidRPr="004054B2">
        <w:rPr>
          <w:sz w:val="24"/>
          <w:szCs w:val="24"/>
        </w:rPr>
        <w:t xml:space="preserve"> </w:t>
      </w:r>
      <w:r w:rsidR="006521E7" w:rsidRPr="004054B2">
        <w:rPr>
          <w:sz w:val="24"/>
          <w:szCs w:val="24"/>
        </w:rPr>
        <w:t>(</w:t>
      </w:r>
      <w:proofErr w:type="spellStart"/>
      <w:r w:rsidR="006521E7" w:rsidRPr="004054B2">
        <w:rPr>
          <w:sz w:val="24"/>
          <w:szCs w:val="24"/>
        </w:rPr>
        <w:t>фенбуфен</w:t>
      </w:r>
      <w:proofErr w:type="spellEnd"/>
      <w:r w:rsidR="006521E7" w:rsidRPr="00232B7A">
        <w:rPr>
          <w:sz w:val="24"/>
          <w:szCs w:val="24"/>
        </w:rPr>
        <w:t>)</w:t>
      </w:r>
      <w:r w:rsidR="006521E7">
        <w:rPr>
          <w:sz w:val="24"/>
          <w:szCs w:val="24"/>
        </w:rPr>
        <w:t xml:space="preserve"> </w:t>
      </w:r>
      <w:r w:rsidR="00912B01" w:rsidRPr="00026986">
        <w:rPr>
          <w:sz w:val="24"/>
          <w:szCs w:val="24"/>
        </w:rPr>
        <w:t xml:space="preserve">и </w:t>
      </w:r>
      <w:r w:rsidRPr="00026986">
        <w:rPr>
          <w:sz w:val="24"/>
          <w:szCs w:val="24"/>
        </w:rPr>
        <w:t xml:space="preserve">теофиллин </w:t>
      </w:r>
      <w:r w:rsidR="00042A07" w:rsidRPr="00026986">
        <w:rPr>
          <w:sz w:val="24"/>
          <w:szCs w:val="24"/>
        </w:rPr>
        <w:t>при одновременном применении с фторхинолонами снижают порог</w:t>
      </w:r>
      <w:r w:rsidRPr="00026986">
        <w:rPr>
          <w:sz w:val="24"/>
          <w:szCs w:val="24"/>
        </w:rPr>
        <w:t xml:space="preserve"> судорожн</w:t>
      </w:r>
      <w:r w:rsidR="00042A07" w:rsidRPr="00026986">
        <w:rPr>
          <w:sz w:val="24"/>
          <w:szCs w:val="24"/>
        </w:rPr>
        <w:t>ой</w:t>
      </w:r>
      <w:r w:rsidRPr="00026986">
        <w:rPr>
          <w:sz w:val="24"/>
          <w:szCs w:val="24"/>
        </w:rPr>
        <w:t xml:space="preserve"> готовност</w:t>
      </w:r>
      <w:r w:rsidR="00042A07" w:rsidRPr="00026986">
        <w:rPr>
          <w:sz w:val="24"/>
          <w:szCs w:val="24"/>
        </w:rPr>
        <w:t>и</w:t>
      </w:r>
      <w:r w:rsidR="00AA3B3C">
        <w:rPr>
          <w:sz w:val="24"/>
          <w:szCs w:val="24"/>
        </w:rPr>
        <w:t xml:space="preserve"> головного мозга</w:t>
      </w:r>
      <w:r w:rsidR="00042A07" w:rsidRPr="00026986">
        <w:rPr>
          <w:sz w:val="24"/>
          <w:szCs w:val="24"/>
        </w:rPr>
        <w:t xml:space="preserve">. </w:t>
      </w:r>
    </w:p>
    <w:p w:rsidR="00042A07" w:rsidRPr="00026986" w:rsidRDefault="003261E1" w:rsidP="00026986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026986">
        <w:rPr>
          <w:sz w:val="24"/>
          <w:szCs w:val="24"/>
        </w:rPr>
        <w:t>Циметидин</w:t>
      </w:r>
      <w:proofErr w:type="spellEnd"/>
      <w:r w:rsidRPr="00026986">
        <w:rPr>
          <w:sz w:val="24"/>
          <w:szCs w:val="24"/>
        </w:rPr>
        <w:t xml:space="preserve"> и лекарственные средства, блокирующие </w:t>
      </w:r>
      <w:proofErr w:type="spellStart"/>
      <w:r w:rsidRPr="00026986">
        <w:rPr>
          <w:sz w:val="24"/>
          <w:szCs w:val="24"/>
        </w:rPr>
        <w:t>канальцевую</w:t>
      </w:r>
      <w:proofErr w:type="spellEnd"/>
      <w:r w:rsidRPr="00026986">
        <w:rPr>
          <w:sz w:val="24"/>
          <w:szCs w:val="24"/>
        </w:rPr>
        <w:t xml:space="preserve"> секрецию, замедляют выведение</w:t>
      </w:r>
      <w:r w:rsidR="00042A07" w:rsidRPr="00026986">
        <w:rPr>
          <w:sz w:val="24"/>
          <w:szCs w:val="24"/>
        </w:rPr>
        <w:t xml:space="preserve"> </w:t>
      </w:r>
      <w:proofErr w:type="spellStart"/>
      <w:r w:rsidR="00042A07" w:rsidRPr="00026986">
        <w:rPr>
          <w:sz w:val="24"/>
          <w:szCs w:val="24"/>
        </w:rPr>
        <w:t>левофлоксацина</w:t>
      </w:r>
      <w:proofErr w:type="spellEnd"/>
      <w:r w:rsidRPr="00026986">
        <w:rPr>
          <w:sz w:val="24"/>
          <w:szCs w:val="24"/>
        </w:rPr>
        <w:t xml:space="preserve">. </w:t>
      </w:r>
    </w:p>
    <w:p w:rsidR="00042A07" w:rsidRPr="00026986" w:rsidRDefault="00042A07" w:rsidP="00026986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986">
        <w:rPr>
          <w:sz w:val="24"/>
          <w:szCs w:val="24"/>
        </w:rPr>
        <w:t>При одновременном применении с непрямыми антикоагулянтами, производными кумарина, необходим контроль международного нормализованного отношения.</w:t>
      </w:r>
    </w:p>
    <w:p w:rsidR="00E71F17" w:rsidRPr="001034E5" w:rsidRDefault="00E71F17" w:rsidP="00E71F17">
      <w:pPr>
        <w:pStyle w:val="Default"/>
        <w:spacing w:line="360" w:lineRule="auto"/>
        <w:jc w:val="both"/>
      </w:pPr>
      <w:r w:rsidRPr="00026986">
        <w:t>Возможно</w:t>
      </w:r>
      <w:r>
        <w:t xml:space="preserve"> </w:t>
      </w:r>
      <w:r w:rsidRPr="00026986">
        <w:t xml:space="preserve">удлинение интервала </w:t>
      </w:r>
      <w:r w:rsidRPr="00026986">
        <w:rPr>
          <w:lang w:val="en-US"/>
        </w:rPr>
        <w:t>QT</w:t>
      </w:r>
      <w:r>
        <w:t xml:space="preserve"> п</w:t>
      </w:r>
      <w:r w:rsidRPr="00026986">
        <w:t xml:space="preserve">ри одновременном применении </w:t>
      </w:r>
      <w:proofErr w:type="spellStart"/>
      <w:r>
        <w:t>левофлоксацина</w:t>
      </w:r>
      <w:proofErr w:type="spellEnd"/>
      <w:r>
        <w:t xml:space="preserve"> со следующими препаратами:</w:t>
      </w:r>
    </w:p>
    <w:p w:rsidR="00E71F17" w:rsidRPr="00DC2693" w:rsidRDefault="00E71F17" w:rsidP="00E71F17">
      <w:pPr>
        <w:pStyle w:val="Default"/>
        <w:spacing w:line="360" w:lineRule="auto"/>
        <w:jc w:val="both"/>
      </w:pPr>
      <w:r w:rsidRPr="00DC2693">
        <w:t>- антиаритмические IA (</w:t>
      </w:r>
      <w:proofErr w:type="spellStart"/>
      <w:r w:rsidRPr="00DC2693">
        <w:t>хинидин</w:t>
      </w:r>
      <w:proofErr w:type="spellEnd"/>
      <w:r w:rsidRPr="00DC2693">
        <w:t xml:space="preserve">, </w:t>
      </w:r>
      <w:proofErr w:type="spellStart"/>
      <w:r w:rsidRPr="00821A2F">
        <w:t>прокаинамид</w:t>
      </w:r>
      <w:proofErr w:type="spellEnd"/>
      <w:r w:rsidRPr="00821A2F">
        <w:t>,</w:t>
      </w:r>
      <w:r w:rsidRPr="00DC2693">
        <w:t xml:space="preserve"> </w:t>
      </w:r>
      <w:proofErr w:type="spellStart"/>
      <w:r w:rsidRPr="00DC2693">
        <w:t>гидрохинидин</w:t>
      </w:r>
      <w:proofErr w:type="spellEnd"/>
      <w:r w:rsidRPr="00DC2693">
        <w:t xml:space="preserve">, </w:t>
      </w:r>
      <w:proofErr w:type="spellStart"/>
      <w:r w:rsidRPr="00DC2693">
        <w:t>дизопирамид</w:t>
      </w:r>
      <w:proofErr w:type="spellEnd"/>
      <w:r w:rsidRPr="00DC2693">
        <w:t xml:space="preserve"> и др.)</w:t>
      </w:r>
      <w:r>
        <w:t xml:space="preserve"> и</w:t>
      </w:r>
      <w:r w:rsidRPr="00DC2693">
        <w:t xml:space="preserve"> III (</w:t>
      </w:r>
      <w:proofErr w:type="spellStart"/>
      <w:r w:rsidRPr="00DC2693">
        <w:t>амиодарон</w:t>
      </w:r>
      <w:proofErr w:type="spellEnd"/>
      <w:r w:rsidRPr="00DC2693">
        <w:t xml:space="preserve">, </w:t>
      </w:r>
      <w:proofErr w:type="spellStart"/>
      <w:r w:rsidRPr="00DC2693">
        <w:t>соталол</w:t>
      </w:r>
      <w:proofErr w:type="spellEnd"/>
      <w:r w:rsidRPr="00DC2693">
        <w:t xml:space="preserve">, </w:t>
      </w:r>
      <w:proofErr w:type="spellStart"/>
      <w:r w:rsidRPr="00DC2693">
        <w:t>дофетидил</w:t>
      </w:r>
      <w:proofErr w:type="spellEnd"/>
      <w:r w:rsidRPr="00DC2693">
        <w:t xml:space="preserve">, </w:t>
      </w:r>
      <w:proofErr w:type="spellStart"/>
      <w:r w:rsidRPr="00DC2693">
        <w:t>ибутилид</w:t>
      </w:r>
      <w:proofErr w:type="spellEnd"/>
      <w:r w:rsidRPr="00DC2693">
        <w:t xml:space="preserve"> и др</w:t>
      </w:r>
      <w:r>
        <w:t>угие</w:t>
      </w:r>
      <w:r w:rsidRPr="00DC2693">
        <w:t>) классов;</w:t>
      </w:r>
    </w:p>
    <w:p w:rsidR="00E71F17" w:rsidRPr="00DC2693" w:rsidRDefault="00E71F17" w:rsidP="00E71F17">
      <w:pPr>
        <w:pStyle w:val="Default"/>
        <w:spacing w:line="360" w:lineRule="auto"/>
        <w:jc w:val="both"/>
      </w:pPr>
      <w:r w:rsidRPr="00DC2693">
        <w:t>- трициклические антидепрессанты;</w:t>
      </w:r>
    </w:p>
    <w:p w:rsidR="00E71F17" w:rsidRPr="002E1C8D" w:rsidRDefault="00E71F17" w:rsidP="00E71F17">
      <w:pPr>
        <w:pStyle w:val="Default"/>
        <w:spacing w:line="360" w:lineRule="auto"/>
        <w:jc w:val="both"/>
        <w:rPr>
          <w:color w:val="auto"/>
        </w:rPr>
      </w:pPr>
      <w:r w:rsidRPr="00DC2693">
        <w:t xml:space="preserve">- нейролептики </w:t>
      </w:r>
      <w:r w:rsidRPr="002E1C8D">
        <w:rPr>
          <w:color w:val="auto"/>
        </w:rPr>
        <w:t>(</w:t>
      </w:r>
      <w:proofErr w:type="spellStart"/>
      <w:r w:rsidRPr="002E1C8D">
        <w:rPr>
          <w:color w:val="auto"/>
        </w:rPr>
        <w:t>фенотиазин</w:t>
      </w:r>
      <w:proofErr w:type="spellEnd"/>
      <w:r w:rsidRPr="002E1C8D">
        <w:rPr>
          <w:color w:val="auto"/>
        </w:rPr>
        <w:t xml:space="preserve">, </w:t>
      </w:r>
      <w:proofErr w:type="spellStart"/>
      <w:r w:rsidRPr="002E1C8D">
        <w:rPr>
          <w:color w:val="auto"/>
        </w:rPr>
        <w:t>пимозид</w:t>
      </w:r>
      <w:proofErr w:type="spellEnd"/>
      <w:r w:rsidRPr="002E1C8D">
        <w:rPr>
          <w:color w:val="auto"/>
        </w:rPr>
        <w:t xml:space="preserve">, </w:t>
      </w:r>
      <w:proofErr w:type="spellStart"/>
      <w:r w:rsidRPr="002E1C8D">
        <w:rPr>
          <w:color w:val="auto"/>
        </w:rPr>
        <w:t>сертиндол</w:t>
      </w:r>
      <w:proofErr w:type="spellEnd"/>
      <w:r w:rsidRPr="002E1C8D">
        <w:rPr>
          <w:color w:val="auto"/>
        </w:rPr>
        <w:t xml:space="preserve">, </w:t>
      </w:r>
      <w:proofErr w:type="spellStart"/>
      <w:r w:rsidRPr="002E1C8D">
        <w:rPr>
          <w:color w:val="auto"/>
        </w:rPr>
        <w:t>галоперидол</w:t>
      </w:r>
      <w:proofErr w:type="spellEnd"/>
      <w:r w:rsidRPr="002E1C8D">
        <w:rPr>
          <w:color w:val="auto"/>
        </w:rPr>
        <w:t xml:space="preserve">, </w:t>
      </w:r>
      <w:proofErr w:type="spellStart"/>
      <w:r w:rsidRPr="002E1C8D">
        <w:rPr>
          <w:color w:val="auto"/>
        </w:rPr>
        <w:t>сультоприд</w:t>
      </w:r>
      <w:proofErr w:type="spellEnd"/>
      <w:r w:rsidRPr="002E1C8D">
        <w:rPr>
          <w:color w:val="auto"/>
        </w:rPr>
        <w:t xml:space="preserve"> и др</w:t>
      </w:r>
      <w:r>
        <w:rPr>
          <w:color w:val="auto"/>
        </w:rPr>
        <w:t>угие</w:t>
      </w:r>
      <w:r w:rsidRPr="002E1C8D">
        <w:rPr>
          <w:color w:val="auto"/>
        </w:rPr>
        <w:t>);</w:t>
      </w:r>
    </w:p>
    <w:p w:rsidR="00E71F17" w:rsidRPr="002E1C8D" w:rsidRDefault="00E71F17" w:rsidP="00E71F17">
      <w:pPr>
        <w:pStyle w:val="Default"/>
        <w:spacing w:line="360" w:lineRule="auto"/>
        <w:jc w:val="both"/>
        <w:rPr>
          <w:color w:val="auto"/>
        </w:rPr>
      </w:pPr>
      <w:r w:rsidRPr="002E1C8D">
        <w:rPr>
          <w:color w:val="auto"/>
        </w:rPr>
        <w:lastRenderedPageBreak/>
        <w:t xml:space="preserve">- </w:t>
      </w:r>
      <w:r w:rsidR="00DD705D" w:rsidRPr="00232B7A">
        <w:rPr>
          <w:color w:val="auto"/>
        </w:rPr>
        <w:t>противо</w:t>
      </w:r>
      <w:r w:rsidRPr="00232B7A">
        <w:rPr>
          <w:color w:val="auto"/>
        </w:rPr>
        <w:t>микробные п</w:t>
      </w:r>
      <w:r>
        <w:rPr>
          <w:color w:val="auto"/>
        </w:rPr>
        <w:t>репараты (</w:t>
      </w:r>
      <w:proofErr w:type="spellStart"/>
      <w:r>
        <w:rPr>
          <w:color w:val="auto"/>
        </w:rPr>
        <w:t>спарфлоксацин</w:t>
      </w:r>
      <w:proofErr w:type="spellEnd"/>
      <w:r>
        <w:rPr>
          <w:color w:val="auto"/>
        </w:rPr>
        <w:t>;</w:t>
      </w:r>
      <w:r w:rsidRPr="002E1C8D">
        <w:rPr>
          <w:color w:val="auto"/>
        </w:rPr>
        <w:t xml:space="preserve"> </w:t>
      </w:r>
      <w:proofErr w:type="spellStart"/>
      <w:r>
        <w:rPr>
          <w:color w:val="auto"/>
        </w:rPr>
        <w:t>макролиды</w:t>
      </w:r>
      <w:proofErr w:type="spellEnd"/>
      <w:r>
        <w:rPr>
          <w:color w:val="auto"/>
        </w:rPr>
        <w:t>;</w:t>
      </w:r>
      <w:r w:rsidRPr="002E1C8D">
        <w:rPr>
          <w:color w:val="auto"/>
        </w:rPr>
        <w:t xml:space="preserve"> </w:t>
      </w:r>
      <w:proofErr w:type="spellStart"/>
      <w:r w:rsidRPr="002E1C8D">
        <w:rPr>
          <w:color w:val="auto"/>
        </w:rPr>
        <w:t>пентамидин</w:t>
      </w:r>
      <w:proofErr w:type="spellEnd"/>
      <w:r w:rsidRPr="002E1C8D">
        <w:rPr>
          <w:color w:val="auto"/>
        </w:rPr>
        <w:t xml:space="preserve">, </w:t>
      </w:r>
      <w:proofErr w:type="spellStart"/>
      <w:r w:rsidRPr="002E1C8D">
        <w:rPr>
          <w:color w:val="auto"/>
        </w:rPr>
        <w:t>галофантрин</w:t>
      </w:r>
      <w:proofErr w:type="spellEnd"/>
      <w:r w:rsidRPr="002E1C8D">
        <w:rPr>
          <w:color w:val="auto"/>
        </w:rPr>
        <w:t xml:space="preserve"> и др</w:t>
      </w:r>
      <w:r>
        <w:rPr>
          <w:color w:val="auto"/>
        </w:rPr>
        <w:t>угие</w:t>
      </w:r>
      <w:r w:rsidRPr="002E1C8D">
        <w:rPr>
          <w:color w:val="auto"/>
        </w:rPr>
        <w:t xml:space="preserve"> противомалярийные препараты);</w:t>
      </w:r>
    </w:p>
    <w:p w:rsidR="00E71F17" w:rsidRPr="002E1C8D" w:rsidRDefault="00E71F17" w:rsidP="00E71F17">
      <w:pPr>
        <w:pStyle w:val="Default"/>
        <w:spacing w:line="360" w:lineRule="auto"/>
        <w:jc w:val="both"/>
        <w:rPr>
          <w:color w:val="auto"/>
        </w:rPr>
      </w:pPr>
      <w:r w:rsidRPr="002E1C8D">
        <w:rPr>
          <w:color w:val="auto"/>
        </w:rPr>
        <w:t>- антигистаминные препараты (</w:t>
      </w:r>
      <w:proofErr w:type="spellStart"/>
      <w:r w:rsidRPr="002E1C8D">
        <w:rPr>
          <w:color w:val="auto"/>
        </w:rPr>
        <w:t>астемизол</w:t>
      </w:r>
      <w:proofErr w:type="spellEnd"/>
      <w:r w:rsidRPr="002E1C8D">
        <w:rPr>
          <w:color w:val="auto"/>
        </w:rPr>
        <w:t xml:space="preserve">, </w:t>
      </w:r>
      <w:proofErr w:type="spellStart"/>
      <w:r w:rsidRPr="002E1C8D">
        <w:rPr>
          <w:color w:val="auto"/>
        </w:rPr>
        <w:t>терфенадин</w:t>
      </w:r>
      <w:proofErr w:type="spellEnd"/>
      <w:r w:rsidRPr="002E1C8D">
        <w:rPr>
          <w:color w:val="auto"/>
        </w:rPr>
        <w:t xml:space="preserve">, </w:t>
      </w:r>
      <w:proofErr w:type="spellStart"/>
      <w:r w:rsidRPr="002E1C8D">
        <w:rPr>
          <w:color w:val="auto"/>
        </w:rPr>
        <w:t>мизоластин</w:t>
      </w:r>
      <w:proofErr w:type="spellEnd"/>
      <w:r w:rsidR="005F4729">
        <w:rPr>
          <w:color w:val="auto"/>
        </w:rPr>
        <w:t xml:space="preserve">, </w:t>
      </w:r>
      <w:proofErr w:type="spellStart"/>
      <w:r w:rsidR="005F4729" w:rsidRPr="00026986">
        <w:t>эбастин</w:t>
      </w:r>
      <w:proofErr w:type="spellEnd"/>
      <w:r w:rsidRPr="002E1C8D">
        <w:rPr>
          <w:color w:val="auto"/>
        </w:rPr>
        <w:t>);</w:t>
      </w:r>
    </w:p>
    <w:p w:rsidR="00E71F17" w:rsidRPr="000B65CA" w:rsidRDefault="00E71F17" w:rsidP="00E71F17">
      <w:pPr>
        <w:pStyle w:val="Default"/>
        <w:spacing w:line="360" w:lineRule="auto"/>
        <w:jc w:val="both"/>
        <w:rPr>
          <w:color w:val="auto"/>
        </w:rPr>
      </w:pPr>
      <w:r w:rsidRPr="002E1C8D">
        <w:rPr>
          <w:color w:val="auto"/>
        </w:rPr>
        <w:t>- другие (</w:t>
      </w:r>
      <w:proofErr w:type="spellStart"/>
      <w:r w:rsidRPr="002E1C8D">
        <w:rPr>
          <w:color w:val="auto"/>
        </w:rPr>
        <w:t>цизаприд</w:t>
      </w:r>
      <w:proofErr w:type="spellEnd"/>
      <w:r w:rsidRPr="002E1C8D">
        <w:rPr>
          <w:color w:val="auto"/>
        </w:rPr>
        <w:t xml:space="preserve">, </w:t>
      </w:r>
      <w:proofErr w:type="spellStart"/>
      <w:r w:rsidRPr="002E1C8D">
        <w:rPr>
          <w:color w:val="auto"/>
        </w:rPr>
        <w:t>винкамин</w:t>
      </w:r>
      <w:proofErr w:type="spellEnd"/>
      <w:r w:rsidRPr="002E1C8D">
        <w:rPr>
          <w:color w:val="auto"/>
        </w:rPr>
        <w:t xml:space="preserve"> внутривенно, </w:t>
      </w:r>
      <w:proofErr w:type="spellStart"/>
      <w:r w:rsidRPr="002E1C8D">
        <w:rPr>
          <w:color w:val="auto"/>
        </w:rPr>
        <w:t>бепридил</w:t>
      </w:r>
      <w:proofErr w:type="spellEnd"/>
      <w:r w:rsidRPr="002E1C8D">
        <w:rPr>
          <w:color w:val="auto"/>
        </w:rPr>
        <w:t xml:space="preserve">, </w:t>
      </w:r>
      <w:proofErr w:type="spellStart"/>
      <w:r w:rsidRPr="002E1C8D">
        <w:rPr>
          <w:color w:val="auto"/>
        </w:rPr>
        <w:t>дифеманил</w:t>
      </w:r>
      <w:proofErr w:type="spellEnd"/>
      <w:r w:rsidRPr="002E1C8D">
        <w:rPr>
          <w:color w:val="auto"/>
        </w:rPr>
        <w:t>).</w:t>
      </w:r>
    </w:p>
    <w:p w:rsidR="00026986" w:rsidRPr="00026986" w:rsidRDefault="00026986" w:rsidP="00026986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986">
        <w:rPr>
          <w:sz w:val="24"/>
          <w:szCs w:val="24"/>
        </w:rPr>
        <w:t xml:space="preserve">При одновременном применении с </w:t>
      </w:r>
      <w:proofErr w:type="spellStart"/>
      <w:r w:rsidRPr="00026986">
        <w:rPr>
          <w:sz w:val="24"/>
          <w:szCs w:val="24"/>
        </w:rPr>
        <w:t>глюкокортикостероидами</w:t>
      </w:r>
      <w:proofErr w:type="spellEnd"/>
      <w:r w:rsidRPr="00026986">
        <w:rPr>
          <w:sz w:val="24"/>
          <w:szCs w:val="24"/>
        </w:rPr>
        <w:t xml:space="preserve"> </w:t>
      </w:r>
      <w:r w:rsidR="00AA3B3C">
        <w:rPr>
          <w:sz w:val="24"/>
          <w:szCs w:val="24"/>
        </w:rPr>
        <w:t>возрастает</w:t>
      </w:r>
      <w:r w:rsidRPr="00026986">
        <w:rPr>
          <w:sz w:val="24"/>
          <w:szCs w:val="24"/>
        </w:rPr>
        <w:t xml:space="preserve"> риск </w:t>
      </w:r>
      <w:r w:rsidR="00AA3B3C">
        <w:rPr>
          <w:sz w:val="24"/>
          <w:szCs w:val="24"/>
        </w:rPr>
        <w:t xml:space="preserve">развития </w:t>
      </w:r>
      <w:proofErr w:type="spellStart"/>
      <w:r w:rsidR="00AA3B3C">
        <w:rPr>
          <w:sz w:val="24"/>
          <w:szCs w:val="24"/>
        </w:rPr>
        <w:t>тендинита</w:t>
      </w:r>
      <w:proofErr w:type="spellEnd"/>
      <w:r w:rsidR="00AA3B3C">
        <w:rPr>
          <w:sz w:val="24"/>
          <w:szCs w:val="24"/>
        </w:rPr>
        <w:t xml:space="preserve"> и </w:t>
      </w:r>
      <w:r w:rsidRPr="00026986">
        <w:rPr>
          <w:sz w:val="24"/>
          <w:szCs w:val="24"/>
        </w:rPr>
        <w:t>разрыва сухожилий.</w:t>
      </w:r>
    </w:p>
    <w:p w:rsidR="003261E1" w:rsidRDefault="003261E1" w:rsidP="00026986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26986">
        <w:rPr>
          <w:sz w:val="24"/>
          <w:szCs w:val="24"/>
        </w:rPr>
        <w:t xml:space="preserve">Гипогликемические препараты увеличивают вероятность </w:t>
      </w:r>
      <w:proofErr w:type="spellStart"/>
      <w:r w:rsidRPr="00026986">
        <w:rPr>
          <w:sz w:val="24"/>
          <w:szCs w:val="24"/>
        </w:rPr>
        <w:t>гипер</w:t>
      </w:r>
      <w:proofErr w:type="spellEnd"/>
      <w:r w:rsidRPr="00026986">
        <w:rPr>
          <w:sz w:val="24"/>
          <w:szCs w:val="24"/>
        </w:rPr>
        <w:t xml:space="preserve">- и гипогликемии, поэтому необходим строгий </w:t>
      </w:r>
      <w:r w:rsidR="00CE22E1">
        <w:rPr>
          <w:sz w:val="24"/>
          <w:szCs w:val="24"/>
        </w:rPr>
        <w:t>мониторинг концентрации</w:t>
      </w:r>
      <w:r w:rsidRPr="00193C75">
        <w:rPr>
          <w:sz w:val="24"/>
          <w:szCs w:val="24"/>
        </w:rPr>
        <w:t xml:space="preserve"> </w:t>
      </w:r>
      <w:r w:rsidRPr="00026986">
        <w:rPr>
          <w:sz w:val="24"/>
          <w:szCs w:val="24"/>
        </w:rPr>
        <w:t>глюкозы в крови</w:t>
      </w:r>
      <w:r w:rsidR="008A401E" w:rsidRPr="00026986">
        <w:rPr>
          <w:sz w:val="24"/>
          <w:szCs w:val="24"/>
        </w:rPr>
        <w:t xml:space="preserve">. </w:t>
      </w:r>
    </w:p>
    <w:p w:rsidR="00DD08A1" w:rsidRPr="004054B2" w:rsidRDefault="00DD08A1" w:rsidP="00026986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4054B2">
        <w:rPr>
          <w:sz w:val="24"/>
          <w:szCs w:val="24"/>
        </w:rPr>
        <w:t xml:space="preserve">Проведенные клинико-фармакологические исследования для изучения возможных фармакокинетических взаимодействий </w:t>
      </w:r>
      <w:proofErr w:type="spellStart"/>
      <w:r w:rsidRPr="004054B2">
        <w:rPr>
          <w:sz w:val="24"/>
          <w:szCs w:val="24"/>
        </w:rPr>
        <w:t>левофлоксацина</w:t>
      </w:r>
      <w:proofErr w:type="spellEnd"/>
      <w:r w:rsidRPr="004054B2">
        <w:rPr>
          <w:sz w:val="24"/>
          <w:szCs w:val="24"/>
        </w:rPr>
        <w:t xml:space="preserve"> с </w:t>
      </w:r>
      <w:proofErr w:type="spellStart"/>
      <w:r w:rsidRPr="004054B2">
        <w:rPr>
          <w:sz w:val="24"/>
          <w:szCs w:val="24"/>
        </w:rPr>
        <w:t>дигоксином</w:t>
      </w:r>
      <w:proofErr w:type="spellEnd"/>
      <w:r w:rsidRPr="004054B2">
        <w:rPr>
          <w:sz w:val="24"/>
          <w:szCs w:val="24"/>
        </w:rPr>
        <w:t xml:space="preserve">, </w:t>
      </w:r>
      <w:proofErr w:type="spellStart"/>
      <w:r w:rsidRPr="004054B2">
        <w:rPr>
          <w:sz w:val="24"/>
          <w:szCs w:val="24"/>
        </w:rPr>
        <w:t>глибенкламидом</w:t>
      </w:r>
      <w:proofErr w:type="spellEnd"/>
      <w:r w:rsidRPr="004054B2">
        <w:rPr>
          <w:sz w:val="24"/>
          <w:szCs w:val="24"/>
        </w:rPr>
        <w:t xml:space="preserve">, </w:t>
      </w:r>
      <w:proofErr w:type="spellStart"/>
      <w:r w:rsidRPr="004054B2">
        <w:rPr>
          <w:sz w:val="24"/>
          <w:szCs w:val="24"/>
        </w:rPr>
        <w:t>ранитидином</w:t>
      </w:r>
      <w:proofErr w:type="spellEnd"/>
      <w:r w:rsidRPr="004054B2">
        <w:rPr>
          <w:sz w:val="24"/>
          <w:szCs w:val="24"/>
        </w:rPr>
        <w:t xml:space="preserve"> и </w:t>
      </w:r>
      <w:proofErr w:type="spellStart"/>
      <w:r w:rsidRPr="004054B2">
        <w:rPr>
          <w:sz w:val="24"/>
          <w:szCs w:val="24"/>
        </w:rPr>
        <w:t>варфарином</w:t>
      </w:r>
      <w:proofErr w:type="spellEnd"/>
      <w:r w:rsidRPr="004054B2">
        <w:rPr>
          <w:sz w:val="24"/>
          <w:szCs w:val="24"/>
        </w:rPr>
        <w:t xml:space="preserve"> показали, что </w:t>
      </w:r>
      <w:proofErr w:type="spellStart"/>
      <w:r w:rsidRPr="004054B2">
        <w:rPr>
          <w:sz w:val="24"/>
          <w:szCs w:val="24"/>
        </w:rPr>
        <w:t>фармакокинетика</w:t>
      </w:r>
      <w:proofErr w:type="spellEnd"/>
      <w:r w:rsidRPr="004054B2">
        <w:rPr>
          <w:sz w:val="24"/>
          <w:szCs w:val="24"/>
        </w:rPr>
        <w:t xml:space="preserve"> </w:t>
      </w:r>
      <w:proofErr w:type="spellStart"/>
      <w:r w:rsidRPr="004054B2">
        <w:rPr>
          <w:sz w:val="24"/>
          <w:szCs w:val="24"/>
        </w:rPr>
        <w:t>левофлоксацина</w:t>
      </w:r>
      <w:proofErr w:type="spellEnd"/>
      <w:r w:rsidRPr="004054B2">
        <w:rPr>
          <w:sz w:val="24"/>
          <w:szCs w:val="24"/>
        </w:rPr>
        <w:t xml:space="preserve"> при одновременном применении с этими препаратами не изменяется в достаточной степени, чтобы это имело клиническое значение.</w:t>
      </w:r>
    </w:p>
    <w:p w:rsidR="00F60854" w:rsidRDefault="00F60854" w:rsidP="00F60854">
      <w:pPr>
        <w:widowControl w:val="0"/>
        <w:suppressLineNumbers/>
        <w:suppressAutoHyphens/>
        <w:spacing w:before="120" w:line="360" w:lineRule="auto"/>
        <w:jc w:val="both"/>
        <w:outlineLvl w:val="2"/>
        <w:rPr>
          <w:rFonts w:eastAsia="MS Mincho"/>
          <w:b/>
          <w:sz w:val="24"/>
          <w:szCs w:val="24"/>
        </w:rPr>
      </w:pPr>
      <w:r w:rsidRPr="004054B2">
        <w:rPr>
          <w:rFonts w:eastAsia="MS Mincho"/>
          <w:b/>
          <w:sz w:val="24"/>
          <w:szCs w:val="24"/>
        </w:rPr>
        <w:t>Особые указания</w:t>
      </w:r>
    </w:p>
    <w:p w:rsidR="000B6857" w:rsidRPr="0015121C" w:rsidRDefault="000B6857" w:rsidP="006A38F3">
      <w:pPr>
        <w:widowControl w:val="0"/>
        <w:suppressLineNumbers/>
        <w:suppressAutoHyphens/>
        <w:spacing w:line="360" w:lineRule="auto"/>
        <w:jc w:val="both"/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>Как и при применении других противомикробных средств</w:t>
      </w:r>
      <w:r w:rsidR="00123E28">
        <w:rPr>
          <w:rFonts w:eastAsia="MS Mincho"/>
          <w:snapToGrid w:val="0"/>
          <w:sz w:val="24"/>
          <w:szCs w:val="24"/>
        </w:rPr>
        <w:t>,</w:t>
      </w:r>
      <w:r>
        <w:rPr>
          <w:rFonts w:eastAsia="MS Mincho"/>
          <w:snapToGrid w:val="0"/>
          <w:sz w:val="24"/>
          <w:szCs w:val="24"/>
        </w:rPr>
        <w:t xml:space="preserve"> лечение препаратом Леволет</w:t>
      </w:r>
      <w:r w:rsidRPr="0015121C">
        <w:rPr>
          <w:rFonts w:eastAsia="MS Mincho"/>
          <w:snapToGrid w:val="0"/>
          <w:sz w:val="24"/>
          <w:szCs w:val="24"/>
          <w:vertAlign w:val="superscript"/>
        </w:rPr>
        <w:t>®</w:t>
      </w:r>
      <w:r w:rsidR="0046248C">
        <w:rPr>
          <w:rFonts w:eastAsia="MS Mincho"/>
          <w:snapToGrid w:val="0"/>
          <w:sz w:val="24"/>
          <w:szCs w:val="24"/>
          <w:vertAlign w:val="superscript"/>
        </w:rPr>
        <w:t xml:space="preserve"> </w:t>
      </w:r>
      <w:r>
        <w:rPr>
          <w:rFonts w:eastAsia="MS Mincho"/>
          <w:snapToGrid w:val="0"/>
          <w:sz w:val="24"/>
          <w:szCs w:val="24"/>
        </w:rPr>
        <w:t xml:space="preserve">Р </w:t>
      </w:r>
      <w:r w:rsidRPr="00F60854">
        <w:rPr>
          <w:rFonts w:eastAsia="MS Mincho"/>
          <w:snapToGrid w:val="0"/>
          <w:sz w:val="24"/>
          <w:szCs w:val="24"/>
        </w:rPr>
        <w:t xml:space="preserve">рекомендуется продолжать не менее 48-72 часов после нормализации температуры тела или </w:t>
      </w:r>
      <w:r w:rsidRPr="00F60854">
        <w:rPr>
          <w:rFonts w:eastAsia="MS Mincho"/>
          <w:sz w:val="24"/>
          <w:szCs w:val="24"/>
        </w:rPr>
        <w:t xml:space="preserve">после достоверной </w:t>
      </w:r>
      <w:proofErr w:type="spellStart"/>
      <w:r w:rsidRPr="00F60854">
        <w:rPr>
          <w:rFonts w:eastAsia="MS Mincho"/>
          <w:sz w:val="24"/>
          <w:szCs w:val="24"/>
        </w:rPr>
        <w:t>эрадикации</w:t>
      </w:r>
      <w:proofErr w:type="spellEnd"/>
      <w:r w:rsidRPr="00F60854">
        <w:rPr>
          <w:rFonts w:eastAsia="MS Mincho"/>
          <w:sz w:val="24"/>
          <w:szCs w:val="24"/>
        </w:rPr>
        <w:t xml:space="preserve"> возбудителя.</w:t>
      </w:r>
    </w:p>
    <w:p w:rsidR="001D1EDA" w:rsidRPr="00193C75" w:rsidRDefault="001D1EDA" w:rsidP="006A38F3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 w:rsidRPr="00193C75">
        <w:rPr>
          <w:rFonts w:eastAsia="MS Mincho"/>
          <w:sz w:val="24"/>
          <w:szCs w:val="24"/>
        </w:rPr>
        <w:t xml:space="preserve">Распространенность приобретенной резистентности высеваемых штаммов микроорганизмов может изменяться в зависимости от географического региона и с течением времени. Для терапии тяжелых инфекций или при неэффективности лечения должен быть установлен микробиологический диагноз с выделением возбудителя и определением его чувствительности к </w:t>
      </w:r>
      <w:proofErr w:type="spellStart"/>
      <w:r w:rsidRPr="00193C75">
        <w:rPr>
          <w:rFonts w:eastAsia="MS Mincho"/>
          <w:sz w:val="24"/>
          <w:szCs w:val="24"/>
        </w:rPr>
        <w:t>левофлоксацину</w:t>
      </w:r>
      <w:proofErr w:type="spellEnd"/>
      <w:r w:rsidRPr="00193C75">
        <w:rPr>
          <w:rFonts w:eastAsia="MS Mincho"/>
          <w:sz w:val="24"/>
          <w:szCs w:val="24"/>
        </w:rPr>
        <w:t>.</w:t>
      </w:r>
    </w:p>
    <w:p w:rsidR="005836AF" w:rsidRPr="00193C75" w:rsidRDefault="005836AF" w:rsidP="006A38F3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proofErr w:type="spellStart"/>
      <w:r w:rsidRPr="00193C75">
        <w:rPr>
          <w:rFonts w:eastAsia="MS Mincho"/>
          <w:sz w:val="24"/>
          <w:szCs w:val="24"/>
        </w:rPr>
        <w:t>Метициллин</w:t>
      </w:r>
      <w:proofErr w:type="spellEnd"/>
      <w:r w:rsidRPr="00193C75">
        <w:rPr>
          <w:rFonts w:eastAsia="MS Mincho"/>
          <w:sz w:val="24"/>
          <w:szCs w:val="24"/>
        </w:rPr>
        <w:t>-резистентный</w:t>
      </w:r>
      <w:r w:rsidRPr="00193C75">
        <w:rPr>
          <w:rFonts w:eastAsia="MS Mincho"/>
          <w:i/>
          <w:sz w:val="24"/>
          <w:szCs w:val="24"/>
        </w:rPr>
        <w:t xml:space="preserve"> </w:t>
      </w:r>
      <w:r w:rsidRPr="00193C75">
        <w:rPr>
          <w:rFonts w:eastAsia="MS Mincho"/>
          <w:i/>
          <w:sz w:val="24"/>
          <w:szCs w:val="24"/>
          <w:lang w:val="en-US"/>
        </w:rPr>
        <w:t>Staphylococcus</w:t>
      </w:r>
      <w:r w:rsidRPr="00193C75">
        <w:rPr>
          <w:rFonts w:eastAsia="MS Mincho"/>
          <w:i/>
          <w:sz w:val="24"/>
          <w:szCs w:val="24"/>
        </w:rPr>
        <w:t xml:space="preserve"> </w:t>
      </w:r>
      <w:r w:rsidRPr="00193C75">
        <w:rPr>
          <w:rFonts w:eastAsia="MS Mincho"/>
          <w:i/>
          <w:sz w:val="24"/>
          <w:szCs w:val="24"/>
          <w:lang w:val="en-US"/>
        </w:rPr>
        <w:t>aureus</w:t>
      </w:r>
      <w:r w:rsidRPr="00193C75">
        <w:rPr>
          <w:rFonts w:eastAsia="MS Mincho"/>
          <w:i/>
          <w:sz w:val="24"/>
          <w:szCs w:val="24"/>
        </w:rPr>
        <w:t xml:space="preserve"> </w:t>
      </w:r>
      <w:r w:rsidRPr="00193C75">
        <w:rPr>
          <w:rFonts w:eastAsia="MS Mincho"/>
          <w:sz w:val="24"/>
          <w:szCs w:val="24"/>
        </w:rPr>
        <w:t xml:space="preserve">с высокой вероятностью будет резистентным к </w:t>
      </w:r>
      <w:proofErr w:type="spellStart"/>
      <w:r w:rsidRPr="00193C75">
        <w:rPr>
          <w:rFonts w:eastAsia="MS Mincho"/>
          <w:sz w:val="24"/>
          <w:szCs w:val="24"/>
        </w:rPr>
        <w:t>фторхинолонам</w:t>
      </w:r>
      <w:proofErr w:type="spellEnd"/>
      <w:r w:rsidRPr="00193C75">
        <w:rPr>
          <w:rFonts w:eastAsia="MS Mincho"/>
          <w:sz w:val="24"/>
          <w:szCs w:val="24"/>
        </w:rPr>
        <w:t xml:space="preserve">, включая </w:t>
      </w:r>
      <w:proofErr w:type="spellStart"/>
      <w:r w:rsidRPr="00193C75">
        <w:rPr>
          <w:rFonts w:eastAsia="MS Mincho"/>
          <w:sz w:val="24"/>
          <w:szCs w:val="24"/>
        </w:rPr>
        <w:t>левофлоксацин</w:t>
      </w:r>
      <w:proofErr w:type="spellEnd"/>
      <w:r w:rsidRPr="00193C75">
        <w:rPr>
          <w:rFonts w:eastAsia="MS Mincho"/>
          <w:sz w:val="24"/>
          <w:szCs w:val="24"/>
        </w:rPr>
        <w:t xml:space="preserve">. Поэтому левофлоксацин не рекомендуется для лечения установленных или предполагаемых инфекций, вызываемых </w:t>
      </w:r>
      <w:proofErr w:type="spellStart"/>
      <w:r w:rsidRPr="00193C75">
        <w:rPr>
          <w:rFonts w:eastAsia="MS Mincho"/>
          <w:sz w:val="24"/>
          <w:szCs w:val="24"/>
        </w:rPr>
        <w:t>метициллин</w:t>
      </w:r>
      <w:proofErr w:type="spellEnd"/>
      <w:r w:rsidRPr="00193C75">
        <w:rPr>
          <w:rFonts w:eastAsia="MS Mincho"/>
          <w:sz w:val="24"/>
          <w:szCs w:val="24"/>
        </w:rPr>
        <w:t xml:space="preserve">-резистентным золотистым стафилококком, если лабораторные анализы не подтвердили чувствительности этого микроорганизма к </w:t>
      </w:r>
      <w:proofErr w:type="spellStart"/>
      <w:r w:rsidRPr="00193C75">
        <w:rPr>
          <w:rFonts w:eastAsia="MS Mincho"/>
          <w:sz w:val="24"/>
          <w:szCs w:val="24"/>
        </w:rPr>
        <w:t>левофлоксацину</w:t>
      </w:r>
      <w:proofErr w:type="spellEnd"/>
      <w:r w:rsidRPr="00193C75">
        <w:rPr>
          <w:rFonts w:eastAsia="MS Mincho"/>
          <w:sz w:val="24"/>
          <w:szCs w:val="24"/>
        </w:rPr>
        <w:t>.</w:t>
      </w:r>
    </w:p>
    <w:p w:rsidR="00F60854" w:rsidRPr="00F60854" w:rsidRDefault="00F60854" w:rsidP="00F60854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 w:rsidRPr="00F60854">
        <w:rPr>
          <w:rFonts w:eastAsia="MS Mincho"/>
          <w:sz w:val="24"/>
          <w:szCs w:val="24"/>
        </w:rPr>
        <w:t xml:space="preserve">При лечении </w:t>
      </w:r>
      <w:r w:rsidR="00CA2C8E">
        <w:rPr>
          <w:rFonts w:eastAsia="MS Mincho"/>
          <w:sz w:val="24"/>
          <w:szCs w:val="24"/>
        </w:rPr>
        <w:t>пациентов</w:t>
      </w:r>
      <w:r w:rsidRPr="00F60854">
        <w:rPr>
          <w:rFonts w:eastAsia="MS Mincho"/>
          <w:sz w:val="24"/>
          <w:szCs w:val="24"/>
        </w:rPr>
        <w:t xml:space="preserve"> пожилого возраста следует учитывать, что для пациентов этой возрастной группы характерны нарушения функции почек (</w:t>
      </w:r>
      <w:r w:rsidRPr="00D7165E">
        <w:rPr>
          <w:rFonts w:eastAsia="MS Mincho"/>
          <w:sz w:val="24"/>
          <w:szCs w:val="24"/>
        </w:rPr>
        <w:t>см. раздел</w:t>
      </w:r>
      <w:r w:rsidRPr="00B96970">
        <w:rPr>
          <w:rFonts w:eastAsia="MS Mincho"/>
          <w:i/>
          <w:sz w:val="24"/>
          <w:szCs w:val="24"/>
        </w:rPr>
        <w:t xml:space="preserve"> «Способ применения и дозы»</w:t>
      </w:r>
      <w:r w:rsidRPr="00F60854">
        <w:rPr>
          <w:rFonts w:eastAsia="MS Mincho"/>
          <w:sz w:val="24"/>
          <w:szCs w:val="24"/>
        </w:rPr>
        <w:t>).</w:t>
      </w:r>
    </w:p>
    <w:p w:rsidR="00F60854" w:rsidRDefault="00F60854" w:rsidP="00F60854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 w:rsidRPr="00F60854">
        <w:rPr>
          <w:rFonts w:eastAsia="MS Mincho"/>
          <w:sz w:val="24"/>
          <w:szCs w:val="24"/>
        </w:rPr>
        <w:t xml:space="preserve">При тяжелой форме воспаления легких, вызванного </w:t>
      </w:r>
      <w:r w:rsidRPr="00417B1B">
        <w:rPr>
          <w:rFonts w:eastAsia="MS Mincho"/>
          <w:i/>
          <w:sz w:val="24"/>
          <w:szCs w:val="24"/>
          <w:lang w:val="en-US"/>
        </w:rPr>
        <w:t>Streptococcus</w:t>
      </w:r>
      <w:r w:rsidRPr="00417B1B">
        <w:rPr>
          <w:rFonts w:eastAsia="MS Mincho"/>
          <w:i/>
          <w:sz w:val="24"/>
          <w:szCs w:val="24"/>
        </w:rPr>
        <w:t xml:space="preserve"> </w:t>
      </w:r>
      <w:r w:rsidRPr="00417B1B">
        <w:rPr>
          <w:rFonts w:eastAsia="MS Mincho"/>
          <w:i/>
          <w:sz w:val="24"/>
          <w:szCs w:val="24"/>
          <w:lang w:val="en-US"/>
        </w:rPr>
        <w:t>pneumoni</w:t>
      </w:r>
      <w:r w:rsidR="00571729">
        <w:rPr>
          <w:rFonts w:eastAsia="MS Mincho"/>
          <w:i/>
          <w:sz w:val="24"/>
          <w:szCs w:val="24"/>
          <w:lang w:val="en-US"/>
        </w:rPr>
        <w:t>a</w:t>
      </w:r>
      <w:r w:rsidRPr="00417B1B">
        <w:rPr>
          <w:rFonts w:eastAsia="MS Mincho"/>
          <w:i/>
          <w:sz w:val="24"/>
          <w:szCs w:val="24"/>
          <w:lang w:val="en-US"/>
        </w:rPr>
        <w:t>e</w:t>
      </w:r>
      <w:r w:rsidRPr="00F60854">
        <w:rPr>
          <w:rFonts w:eastAsia="MS Mincho"/>
          <w:sz w:val="24"/>
          <w:szCs w:val="24"/>
        </w:rPr>
        <w:t xml:space="preserve">, </w:t>
      </w:r>
      <w:proofErr w:type="spellStart"/>
      <w:r w:rsidRPr="00F60854">
        <w:rPr>
          <w:rFonts w:eastAsia="MS Mincho"/>
          <w:sz w:val="24"/>
          <w:szCs w:val="24"/>
        </w:rPr>
        <w:t>левофлоксацин</w:t>
      </w:r>
      <w:proofErr w:type="spellEnd"/>
      <w:r w:rsidRPr="00F60854">
        <w:rPr>
          <w:rFonts w:eastAsia="MS Mincho"/>
          <w:sz w:val="24"/>
          <w:szCs w:val="24"/>
        </w:rPr>
        <w:t xml:space="preserve"> может не дать оптимального терапевтического эффекта.</w:t>
      </w:r>
      <w:r>
        <w:rPr>
          <w:rFonts w:eastAsia="MS Mincho"/>
          <w:sz w:val="24"/>
          <w:szCs w:val="24"/>
        </w:rPr>
        <w:t xml:space="preserve"> </w:t>
      </w:r>
    </w:p>
    <w:p w:rsidR="00F60854" w:rsidRDefault="00F60854" w:rsidP="00F60854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Во время лечения препаратом </w:t>
      </w:r>
      <w:r>
        <w:rPr>
          <w:rFonts w:eastAsia="MS Mincho"/>
          <w:snapToGrid w:val="0"/>
          <w:sz w:val="24"/>
          <w:szCs w:val="24"/>
        </w:rPr>
        <w:t>Леволет</w:t>
      </w:r>
      <w:r w:rsidRPr="0015121C">
        <w:rPr>
          <w:rFonts w:eastAsia="MS Mincho"/>
          <w:snapToGrid w:val="0"/>
          <w:sz w:val="24"/>
          <w:szCs w:val="24"/>
          <w:vertAlign w:val="superscript"/>
        </w:rPr>
        <w:t>®</w:t>
      </w:r>
      <w:r w:rsidR="0046248C">
        <w:rPr>
          <w:rFonts w:eastAsia="MS Mincho"/>
          <w:snapToGrid w:val="0"/>
          <w:sz w:val="24"/>
          <w:szCs w:val="24"/>
          <w:vertAlign w:val="superscript"/>
        </w:rPr>
        <w:t xml:space="preserve"> </w:t>
      </w:r>
      <w:r>
        <w:rPr>
          <w:rFonts w:eastAsia="MS Mincho"/>
          <w:snapToGrid w:val="0"/>
          <w:sz w:val="24"/>
          <w:szCs w:val="24"/>
        </w:rPr>
        <w:t xml:space="preserve">Р возможно развитие приступа судорог у </w:t>
      </w:r>
      <w:r w:rsidR="00CA2C8E">
        <w:rPr>
          <w:rFonts w:eastAsia="MS Mincho"/>
          <w:snapToGrid w:val="0"/>
          <w:sz w:val="24"/>
          <w:szCs w:val="24"/>
        </w:rPr>
        <w:t xml:space="preserve">пациентов </w:t>
      </w:r>
      <w:r>
        <w:rPr>
          <w:rFonts w:eastAsia="MS Mincho"/>
          <w:snapToGrid w:val="0"/>
          <w:sz w:val="24"/>
          <w:szCs w:val="24"/>
        </w:rPr>
        <w:t>с предшествующим поражением головного мозга</w:t>
      </w:r>
      <w:r>
        <w:rPr>
          <w:rFonts w:eastAsia="MS Mincho"/>
          <w:sz w:val="24"/>
          <w:szCs w:val="24"/>
        </w:rPr>
        <w:t>, обусловленным, например, инсультом или тяжелой черепно-мозговой травмой.</w:t>
      </w:r>
    </w:p>
    <w:p w:rsidR="00F60854" w:rsidRPr="0047776F" w:rsidRDefault="00F60854" w:rsidP="00F60854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 xml:space="preserve">Несмотря на то, что </w:t>
      </w:r>
      <w:proofErr w:type="spellStart"/>
      <w:r>
        <w:rPr>
          <w:rFonts w:eastAsia="MS Mincho"/>
          <w:sz w:val="24"/>
          <w:szCs w:val="24"/>
        </w:rPr>
        <w:t>фотосенсибилизация</w:t>
      </w:r>
      <w:proofErr w:type="spellEnd"/>
      <w:r>
        <w:rPr>
          <w:rFonts w:eastAsia="MS Mincho"/>
          <w:sz w:val="24"/>
          <w:szCs w:val="24"/>
        </w:rPr>
        <w:t xml:space="preserve"> отмечается при применении </w:t>
      </w:r>
      <w:proofErr w:type="spellStart"/>
      <w:r>
        <w:rPr>
          <w:rFonts w:eastAsia="MS Mincho"/>
          <w:sz w:val="24"/>
          <w:szCs w:val="24"/>
        </w:rPr>
        <w:t>левофлоксацина</w:t>
      </w:r>
      <w:proofErr w:type="spellEnd"/>
      <w:r>
        <w:rPr>
          <w:rFonts w:eastAsia="MS Mincho"/>
          <w:sz w:val="24"/>
          <w:szCs w:val="24"/>
        </w:rPr>
        <w:t xml:space="preserve"> очень редко,</w:t>
      </w:r>
      <w:r w:rsidR="007C3ED5">
        <w:rPr>
          <w:rFonts w:eastAsia="MS Mincho"/>
          <w:sz w:val="24"/>
          <w:szCs w:val="24"/>
        </w:rPr>
        <w:t xml:space="preserve"> </w:t>
      </w:r>
      <w:r w:rsidR="007C3ED5" w:rsidRPr="0047776F">
        <w:rPr>
          <w:rFonts w:eastAsia="MS Mincho"/>
          <w:sz w:val="24"/>
          <w:szCs w:val="24"/>
        </w:rPr>
        <w:t>для предотвращения ее развития пациентам не рекомендуется во время лечения и в течение 48 часов после окончания лечения левофлоксацином подвергаться сильному солнечному или искусственному ультрафиолетовому облучению (например, посещать солярий)</w:t>
      </w:r>
      <w:r w:rsidRPr="0047776F">
        <w:rPr>
          <w:rFonts w:eastAsia="MS Mincho"/>
          <w:sz w:val="24"/>
          <w:szCs w:val="24"/>
        </w:rPr>
        <w:t>.</w:t>
      </w:r>
    </w:p>
    <w:p w:rsidR="00F60854" w:rsidRDefault="00F60854" w:rsidP="00F60854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При подозрении на псевдомембранозный колит следует немедленно отменить левофлоксацин и начать соответствующее лечение. В таких случаях нельзя применять лекарственные средства, угнетающие моторику кишечника.</w:t>
      </w:r>
    </w:p>
    <w:p w:rsidR="00417B1B" w:rsidRDefault="00417B1B" w:rsidP="00F60854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napToGrid w:val="0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Редко наблюдаемый при применении </w:t>
      </w:r>
      <w:proofErr w:type="spellStart"/>
      <w:r>
        <w:rPr>
          <w:rFonts w:eastAsia="MS Mincho"/>
          <w:sz w:val="24"/>
          <w:szCs w:val="24"/>
        </w:rPr>
        <w:t>левофлоксацина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тендинит</w:t>
      </w:r>
      <w:proofErr w:type="spellEnd"/>
      <w:r>
        <w:rPr>
          <w:rFonts w:eastAsia="MS Mincho"/>
          <w:sz w:val="24"/>
          <w:szCs w:val="24"/>
        </w:rPr>
        <w:t xml:space="preserve"> (прежде всего, воспаление ахиллова сухожилия) может приводить к разрыву сухожилий</w:t>
      </w:r>
      <w:r w:rsidRPr="00FE7A42">
        <w:rPr>
          <w:rFonts w:eastAsia="MS Mincho"/>
          <w:sz w:val="24"/>
          <w:szCs w:val="24"/>
        </w:rPr>
        <w:t xml:space="preserve">. </w:t>
      </w:r>
      <w:r w:rsidR="00696B61" w:rsidRPr="00FE7A42">
        <w:rPr>
          <w:rFonts w:eastAsia="MS Mincho"/>
          <w:sz w:val="24"/>
          <w:szCs w:val="24"/>
        </w:rPr>
        <w:t xml:space="preserve">Этот побочный эффект может развиться в течение 48 часов после начала лечения и может быть двусторонним. </w:t>
      </w:r>
      <w:r w:rsidR="00CA2C8E">
        <w:rPr>
          <w:rFonts w:eastAsia="MS Mincho"/>
          <w:sz w:val="24"/>
          <w:szCs w:val="24"/>
        </w:rPr>
        <w:t>Пациенты</w:t>
      </w:r>
      <w:r>
        <w:rPr>
          <w:rFonts w:eastAsia="MS Mincho"/>
          <w:sz w:val="24"/>
          <w:szCs w:val="24"/>
        </w:rPr>
        <w:t xml:space="preserve"> пожилого возраста более склонны к </w:t>
      </w:r>
      <w:proofErr w:type="spellStart"/>
      <w:r>
        <w:rPr>
          <w:rFonts w:eastAsia="MS Mincho"/>
          <w:sz w:val="24"/>
          <w:szCs w:val="24"/>
        </w:rPr>
        <w:t>тендиниту</w:t>
      </w:r>
      <w:proofErr w:type="spellEnd"/>
      <w:r>
        <w:rPr>
          <w:rFonts w:eastAsia="MS Mincho"/>
          <w:sz w:val="24"/>
          <w:szCs w:val="24"/>
        </w:rPr>
        <w:t xml:space="preserve">. При одновременном применении глюкокортикостероидов повышается риск разрыва сухожилий. При подозрении на </w:t>
      </w:r>
      <w:proofErr w:type="spellStart"/>
      <w:r>
        <w:rPr>
          <w:rFonts w:eastAsia="MS Mincho"/>
          <w:sz w:val="24"/>
          <w:szCs w:val="24"/>
        </w:rPr>
        <w:t>тендинит</w:t>
      </w:r>
      <w:proofErr w:type="spellEnd"/>
      <w:r>
        <w:rPr>
          <w:rFonts w:eastAsia="MS Mincho"/>
          <w:sz w:val="24"/>
          <w:szCs w:val="24"/>
        </w:rPr>
        <w:t xml:space="preserve"> следует немедленно прекратить лечение препаратом </w:t>
      </w:r>
      <w:r>
        <w:rPr>
          <w:rFonts w:eastAsia="MS Mincho"/>
          <w:snapToGrid w:val="0"/>
          <w:sz w:val="24"/>
          <w:szCs w:val="24"/>
        </w:rPr>
        <w:t>Леволет</w:t>
      </w:r>
      <w:r w:rsidRPr="0015121C">
        <w:rPr>
          <w:rFonts w:eastAsia="MS Mincho"/>
          <w:snapToGrid w:val="0"/>
          <w:sz w:val="24"/>
          <w:szCs w:val="24"/>
          <w:vertAlign w:val="superscript"/>
        </w:rPr>
        <w:t>®</w:t>
      </w:r>
      <w:r w:rsidR="0046248C">
        <w:rPr>
          <w:rFonts w:eastAsia="MS Mincho"/>
          <w:snapToGrid w:val="0"/>
          <w:sz w:val="24"/>
          <w:szCs w:val="24"/>
          <w:vertAlign w:val="superscript"/>
        </w:rPr>
        <w:t xml:space="preserve"> </w:t>
      </w:r>
      <w:r>
        <w:rPr>
          <w:rFonts w:eastAsia="MS Mincho"/>
          <w:snapToGrid w:val="0"/>
          <w:sz w:val="24"/>
          <w:szCs w:val="24"/>
        </w:rPr>
        <w:t>Р и начать соответствующее лечение пораженного сухожилия.</w:t>
      </w:r>
    </w:p>
    <w:p w:rsidR="001C37FE" w:rsidRPr="00E321CE" w:rsidRDefault="001C37FE" w:rsidP="001C37FE">
      <w:pPr>
        <w:widowControl w:val="0"/>
        <w:spacing w:line="360" w:lineRule="auto"/>
        <w:jc w:val="both"/>
        <w:rPr>
          <w:rFonts w:eastAsia="Arial"/>
          <w:sz w:val="24"/>
        </w:rPr>
      </w:pPr>
      <w:r w:rsidRPr="00E321CE">
        <w:rPr>
          <w:rFonts w:eastAsia="Arial"/>
          <w:sz w:val="24"/>
        </w:rPr>
        <w:t>Левофлоксацин может вызывать серьезные, потенциально фатальные, реакции гиперчувствительности (ангионевротичес</w:t>
      </w:r>
      <w:r w:rsidR="00C42A91">
        <w:rPr>
          <w:rFonts w:eastAsia="Arial"/>
          <w:sz w:val="24"/>
        </w:rPr>
        <w:t>кий отек, анафилактический шок)</w:t>
      </w:r>
      <w:r w:rsidRPr="00E321CE">
        <w:rPr>
          <w:rFonts w:eastAsia="Arial"/>
          <w:sz w:val="24"/>
        </w:rPr>
        <w:t xml:space="preserve"> даже при применении начальных доз. Пациентам следует немедленно прекратить прием препарата и обратиться к врачу.</w:t>
      </w:r>
    </w:p>
    <w:p w:rsidR="001C37FE" w:rsidRPr="00E321CE" w:rsidRDefault="001C37FE" w:rsidP="001C37FE">
      <w:pPr>
        <w:widowControl w:val="0"/>
        <w:spacing w:line="360" w:lineRule="auto"/>
        <w:jc w:val="both"/>
        <w:rPr>
          <w:rFonts w:eastAsia="Arial"/>
          <w:sz w:val="24"/>
        </w:rPr>
      </w:pPr>
      <w:r w:rsidRPr="00E321CE">
        <w:rPr>
          <w:rFonts w:eastAsia="Arial"/>
          <w:sz w:val="24"/>
        </w:rPr>
        <w:t xml:space="preserve">При приеме </w:t>
      </w:r>
      <w:proofErr w:type="spellStart"/>
      <w:r w:rsidRPr="00E321CE">
        <w:rPr>
          <w:rFonts w:eastAsia="Arial"/>
          <w:sz w:val="24"/>
        </w:rPr>
        <w:t>левофлоксацина</w:t>
      </w:r>
      <w:proofErr w:type="spellEnd"/>
      <w:r w:rsidRPr="00E321CE">
        <w:rPr>
          <w:rFonts w:eastAsia="Arial"/>
          <w:sz w:val="24"/>
        </w:rPr>
        <w:t xml:space="preserve"> наблюдались случаи тяжелых буллезных кожных реакций, таких как синдром </w:t>
      </w:r>
      <w:proofErr w:type="spellStart"/>
      <w:r w:rsidRPr="00E321CE">
        <w:rPr>
          <w:rFonts w:eastAsia="Arial"/>
          <w:sz w:val="24"/>
        </w:rPr>
        <w:t>Стивенса</w:t>
      </w:r>
      <w:proofErr w:type="spellEnd"/>
      <w:r w:rsidRPr="00E321CE">
        <w:rPr>
          <w:rFonts w:eastAsia="Arial"/>
          <w:sz w:val="24"/>
        </w:rPr>
        <w:t xml:space="preserve">-Джонсона или токсический </w:t>
      </w:r>
      <w:proofErr w:type="spellStart"/>
      <w:r w:rsidRPr="00E321CE">
        <w:rPr>
          <w:rFonts w:eastAsia="Arial"/>
          <w:sz w:val="24"/>
        </w:rPr>
        <w:t>эпидермальный</w:t>
      </w:r>
      <w:proofErr w:type="spellEnd"/>
      <w:r w:rsidRPr="00E321CE">
        <w:rPr>
          <w:rFonts w:eastAsia="Arial"/>
          <w:sz w:val="24"/>
        </w:rPr>
        <w:t xml:space="preserve"> </w:t>
      </w:r>
      <w:proofErr w:type="spellStart"/>
      <w:r w:rsidRPr="00E321CE">
        <w:rPr>
          <w:rFonts w:eastAsia="Arial"/>
          <w:sz w:val="24"/>
        </w:rPr>
        <w:t>некролиз</w:t>
      </w:r>
      <w:proofErr w:type="spellEnd"/>
      <w:r w:rsidRPr="00E321CE">
        <w:rPr>
          <w:rFonts w:eastAsia="Arial"/>
          <w:sz w:val="24"/>
        </w:rPr>
        <w:t>. В случае развития каких-либо реакций со стороны кожи или слизистых оболочек пациент должен немедленно обратиться к врачу и не продолжать лечения до его консультации.</w:t>
      </w:r>
    </w:p>
    <w:p w:rsidR="001C37FE" w:rsidRPr="00E321CE" w:rsidRDefault="001C37FE" w:rsidP="001C37FE">
      <w:pPr>
        <w:widowControl w:val="0"/>
        <w:spacing w:line="360" w:lineRule="auto"/>
        <w:jc w:val="both"/>
        <w:rPr>
          <w:rFonts w:eastAsia="Arial"/>
          <w:sz w:val="24"/>
        </w:rPr>
      </w:pPr>
      <w:r w:rsidRPr="00E321CE">
        <w:rPr>
          <w:rFonts w:eastAsia="Arial"/>
          <w:sz w:val="24"/>
        </w:rPr>
        <w:t>Сообщалось о случаях развития печеночного некроза, включая развитие фатальной печеночной недостаточност</w:t>
      </w:r>
      <w:r w:rsidR="00512913">
        <w:rPr>
          <w:rFonts w:eastAsia="Arial"/>
          <w:sz w:val="24"/>
        </w:rPr>
        <w:t xml:space="preserve">и при применении </w:t>
      </w:r>
      <w:proofErr w:type="spellStart"/>
      <w:r w:rsidR="00512913">
        <w:rPr>
          <w:rFonts w:eastAsia="Arial"/>
          <w:sz w:val="24"/>
        </w:rPr>
        <w:t>левофлоксацина</w:t>
      </w:r>
      <w:proofErr w:type="spellEnd"/>
      <w:r w:rsidR="00512913">
        <w:rPr>
          <w:rFonts w:eastAsia="Arial"/>
          <w:sz w:val="24"/>
        </w:rPr>
        <w:t xml:space="preserve"> главным образом</w:t>
      </w:r>
      <w:r w:rsidRPr="00E321CE">
        <w:rPr>
          <w:rFonts w:eastAsia="Arial"/>
          <w:sz w:val="24"/>
        </w:rPr>
        <w:t xml:space="preserve"> у пациентов с тяжелыми основными заболеваниями, например, с сепсисом. Пациенты должны быть предупреждены о необходимости прекращения лечения и срочного обращения к врачу в случае появления признаков и симптомов поражения печени, таких как анорексия, желтуха, потемнение мочи, зуд и боли в животе.</w:t>
      </w:r>
    </w:p>
    <w:p w:rsidR="00F60854" w:rsidRDefault="00CA2C8E" w:rsidP="00F60854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>Пациенты</w:t>
      </w:r>
      <w:r w:rsidR="00417B1B">
        <w:rPr>
          <w:rFonts w:eastAsia="MS Mincho"/>
          <w:snapToGrid w:val="0"/>
          <w:sz w:val="24"/>
          <w:szCs w:val="24"/>
        </w:rPr>
        <w:t xml:space="preserve"> </w:t>
      </w:r>
      <w:r w:rsidR="00417B1B" w:rsidRPr="00E321CE">
        <w:rPr>
          <w:rFonts w:eastAsia="MS Mincho"/>
          <w:snapToGrid w:val="0"/>
          <w:sz w:val="24"/>
          <w:szCs w:val="24"/>
        </w:rPr>
        <w:t xml:space="preserve">с </w:t>
      </w:r>
      <w:r w:rsidR="00655E07" w:rsidRPr="00E321CE">
        <w:rPr>
          <w:rFonts w:eastAsia="MS Mincho"/>
          <w:snapToGrid w:val="0"/>
          <w:sz w:val="24"/>
          <w:szCs w:val="24"/>
        </w:rPr>
        <w:t>дефицитом</w:t>
      </w:r>
      <w:r w:rsidR="00655E07" w:rsidRPr="00655E07">
        <w:rPr>
          <w:rFonts w:eastAsia="MS Mincho"/>
          <w:b/>
          <w:snapToGrid w:val="0"/>
          <w:sz w:val="24"/>
          <w:szCs w:val="24"/>
        </w:rPr>
        <w:t xml:space="preserve"> </w:t>
      </w:r>
      <w:r w:rsidR="00417B1B">
        <w:rPr>
          <w:rFonts w:eastAsia="MS Mincho"/>
          <w:snapToGrid w:val="0"/>
          <w:sz w:val="24"/>
          <w:szCs w:val="24"/>
        </w:rPr>
        <w:t xml:space="preserve">глюкозо-6-фосфатдегидрогеназы (наследственное нарушение обмена веществ) могут реагировать на </w:t>
      </w:r>
      <w:proofErr w:type="spellStart"/>
      <w:r w:rsidR="00417B1B">
        <w:rPr>
          <w:rFonts w:eastAsia="MS Mincho"/>
          <w:snapToGrid w:val="0"/>
          <w:sz w:val="24"/>
          <w:szCs w:val="24"/>
        </w:rPr>
        <w:t>фторхинолоны</w:t>
      </w:r>
      <w:proofErr w:type="spellEnd"/>
      <w:r w:rsidR="00417B1B">
        <w:rPr>
          <w:rFonts w:eastAsia="MS Mincho"/>
          <w:snapToGrid w:val="0"/>
          <w:sz w:val="24"/>
          <w:szCs w:val="24"/>
        </w:rPr>
        <w:t xml:space="preserve"> разрушением эритро</w:t>
      </w:r>
      <w:r w:rsidR="00512913">
        <w:rPr>
          <w:rFonts w:eastAsia="MS Mincho"/>
          <w:snapToGrid w:val="0"/>
          <w:sz w:val="24"/>
          <w:szCs w:val="24"/>
        </w:rPr>
        <w:t>цитов (гемолиз). В связи с этим</w:t>
      </w:r>
      <w:r w:rsidR="00417B1B">
        <w:rPr>
          <w:rFonts w:eastAsia="MS Mincho"/>
          <w:snapToGrid w:val="0"/>
          <w:sz w:val="24"/>
          <w:szCs w:val="24"/>
        </w:rPr>
        <w:t xml:space="preserve"> лечение таких </w:t>
      </w:r>
      <w:r>
        <w:rPr>
          <w:rFonts w:eastAsia="MS Mincho"/>
          <w:snapToGrid w:val="0"/>
          <w:sz w:val="24"/>
          <w:szCs w:val="24"/>
        </w:rPr>
        <w:t>пациентов</w:t>
      </w:r>
      <w:r w:rsidR="00417B1B">
        <w:rPr>
          <w:rFonts w:eastAsia="MS Mincho"/>
          <w:snapToGrid w:val="0"/>
          <w:sz w:val="24"/>
          <w:szCs w:val="24"/>
        </w:rPr>
        <w:t xml:space="preserve"> левофлоксацином следует проводить с осторожностью.  </w:t>
      </w:r>
      <w:r w:rsidR="00417B1B">
        <w:rPr>
          <w:rFonts w:eastAsia="MS Mincho"/>
          <w:sz w:val="24"/>
          <w:szCs w:val="24"/>
        </w:rPr>
        <w:t xml:space="preserve"> </w:t>
      </w:r>
    </w:p>
    <w:p w:rsidR="00417B1B" w:rsidRPr="0009474F" w:rsidRDefault="00417B1B" w:rsidP="00F60854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Так как </w:t>
      </w:r>
      <w:proofErr w:type="spellStart"/>
      <w:r>
        <w:rPr>
          <w:rFonts w:eastAsia="MS Mincho"/>
          <w:sz w:val="24"/>
          <w:szCs w:val="24"/>
        </w:rPr>
        <w:t>левофлоксацин</w:t>
      </w:r>
      <w:proofErr w:type="spellEnd"/>
      <w:r>
        <w:rPr>
          <w:rFonts w:eastAsia="MS Mincho"/>
          <w:sz w:val="24"/>
          <w:szCs w:val="24"/>
        </w:rPr>
        <w:t xml:space="preserve"> </w:t>
      </w:r>
      <w:proofErr w:type="spellStart"/>
      <w:r>
        <w:rPr>
          <w:rFonts w:eastAsia="MS Mincho"/>
          <w:sz w:val="24"/>
          <w:szCs w:val="24"/>
        </w:rPr>
        <w:t>экскретируется</w:t>
      </w:r>
      <w:proofErr w:type="spellEnd"/>
      <w:r>
        <w:rPr>
          <w:rFonts w:eastAsia="MS Mincho"/>
          <w:sz w:val="24"/>
          <w:szCs w:val="24"/>
        </w:rPr>
        <w:t xml:space="preserve"> главным образом почками, у пациентов с </w:t>
      </w:r>
      <w:r w:rsidRPr="0009474F">
        <w:rPr>
          <w:rFonts w:eastAsia="MS Mincho"/>
          <w:sz w:val="24"/>
          <w:szCs w:val="24"/>
        </w:rPr>
        <w:t>нарушением функции почек требует</w:t>
      </w:r>
      <w:r w:rsidR="00E23128" w:rsidRPr="0009474F">
        <w:rPr>
          <w:rFonts w:eastAsia="MS Mincho"/>
          <w:sz w:val="24"/>
          <w:szCs w:val="24"/>
        </w:rPr>
        <w:t xml:space="preserve">ся </w:t>
      </w:r>
      <w:r w:rsidR="00F609E4">
        <w:rPr>
          <w:rFonts w:eastAsia="MS Mincho"/>
          <w:sz w:val="24"/>
          <w:szCs w:val="24"/>
        </w:rPr>
        <w:t xml:space="preserve">мониторинг </w:t>
      </w:r>
      <w:r w:rsidR="00E23128" w:rsidRPr="0009474F">
        <w:rPr>
          <w:rFonts w:eastAsia="MS Mincho"/>
          <w:sz w:val="24"/>
          <w:szCs w:val="24"/>
        </w:rPr>
        <w:t>функци</w:t>
      </w:r>
      <w:r w:rsidR="00F609E4">
        <w:rPr>
          <w:rFonts w:eastAsia="MS Mincho"/>
          <w:sz w:val="24"/>
          <w:szCs w:val="24"/>
        </w:rPr>
        <w:t>и</w:t>
      </w:r>
      <w:r w:rsidR="00E23128" w:rsidRPr="0009474F">
        <w:rPr>
          <w:rFonts w:eastAsia="MS Mincho"/>
          <w:sz w:val="24"/>
          <w:szCs w:val="24"/>
        </w:rPr>
        <w:t xml:space="preserve"> почек.</w:t>
      </w:r>
    </w:p>
    <w:p w:rsidR="00FC2143" w:rsidRPr="0009474F" w:rsidRDefault="00FC2143" w:rsidP="00FC2143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9474F">
        <w:rPr>
          <w:sz w:val="24"/>
          <w:szCs w:val="24"/>
        </w:rPr>
        <w:lastRenderedPageBreak/>
        <w:t>Любая терапия противомикробными средствами может вызывать изменения микрофлоры, которая в норме присутствует у человека. По этой причине может произойти усиленное размножение бактерий и грибов, устойчивых к применяемому противомикробному препарату (вторичная инфекция, суперинфекция), которое в редких случаях может потребовать дополнительного лечения.</w:t>
      </w:r>
    </w:p>
    <w:p w:rsidR="00417B1B" w:rsidRDefault="00417B1B" w:rsidP="00F60854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 w:rsidRPr="0009474F">
        <w:rPr>
          <w:rFonts w:eastAsia="MS Mincho"/>
          <w:sz w:val="24"/>
          <w:szCs w:val="24"/>
        </w:rPr>
        <w:t xml:space="preserve">Возможно удлинение интервала </w:t>
      </w:r>
      <w:r w:rsidRPr="0009474F">
        <w:rPr>
          <w:rFonts w:eastAsia="MS Mincho"/>
          <w:sz w:val="24"/>
          <w:szCs w:val="24"/>
          <w:lang w:val="en-US"/>
        </w:rPr>
        <w:t>QT</w:t>
      </w:r>
      <w:r w:rsidRPr="0009474F">
        <w:rPr>
          <w:rFonts w:eastAsia="MS Mincho"/>
          <w:sz w:val="24"/>
          <w:szCs w:val="24"/>
        </w:rPr>
        <w:t xml:space="preserve"> у пациентов</w:t>
      </w:r>
      <w:r>
        <w:rPr>
          <w:rFonts w:eastAsia="MS Mincho"/>
          <w:sz w:val="24"/>
          <w:szCs w:val="24"/>
        </w:rPr>
        <w:t xml:space="preserve">, получавших </w:t>
      </w:r>
      <w:proofErr w:type="spellStart"/>
      <w:r>
        <w:rPr>
          <w:rFonts w:eastAsia="MS Mincho"/>
          <w:sz w:val="24"/>
          <w:szCs w:val="24"/>
        </w:rPr>
        <w:t>фторхинолоны</w:t>
      </w:r>
      <w:proofErr w:type="spellEnd"/>
      <w:r>
        <w:rPr>
          <w:rFonts w:eastAsia="MS Mincho"/>
          <w:sz w:val="24"/>
          <w:szCs w:val="24"/>
        </w:rPr>
        <w:t xml:space="preserve">, включая </w:t>
      </w:r>
      <w:proofErr w:type="spellStart"/>
      <w:r>
        <w:rPr>
          <w:rFonts w:eastAsia="MS Mincho"/>
          <w:sz w:val="24"/>
          <w:szCs w:val="24"/>
        </w:rPr>
        <w:t>левофлоксац</w:t>
      </w:r>
      <w:r w:rsidR="005A0555">
        <w:rPr>
          <w:rFonts w:eastAsia="MS Mincho"/>
          <w:sz w:val="24"/>
          <w:szCs w:val="24"/>
        </w:rPr>
        <w:t>ин</w:t>
      </w:r>
      <w:proofErr w:type="spellEnd"/>
      <w:r w:rsidR="005A0555">
        <w:rPr>
          <w:rFonts w:eastAsia="MS Mincho"/>
          <w:sz w:val="24"/>
          <w:szCs w:val="24"/>
        </w:rPr>
        <w:t xml:space="preserve">. При применении </w:t>
      </w:r>
      <w:proofErr w:type="spellStart"/>
      <w:r w:rsidR="005A0555">
        <w:rPr>
          <w:rFonts w:eastAsia="MS Mincho"/>
          <w:sz w:val="24"/>
          <w:szCs w:val="24"/>
        </w:rPr>
        <w:t>левофлоксацина</w:t>
      </w:r>
      <w:proofErr w:type="spellEnd"/>
      <w:r w:rsidR="005A0555">
        <w:rPr>
          <w:rFonts w:eastAsia="MS Mincho"/>
          <w:sz w:val="24"/>
          <w:szCs w:val="24"/>
        </w:rPr>
        <w:t xml:space="preserve"> следует соблюдать осторожность у пациентов с известными факторами риска удлинения интервала </w:t>
      </w:r>
      <w:r w:rsidR="005A0555">
        <w:rPr>
          <w:rFonts w:eastAsia="MS Mincho"/>
          <w:sz w:val="24"/>
          <w:szCs w:val="24"/>
          <w:lang w:val="en-US"/>
        </w:rPr>
        <w:t>QT</w:t>
      </w:r>
      <w:r w:rsidR="005A0555">
        <w:rPr>
          <w:rFonts w:eastAsia="MS Mincho"/>
          <w:sz w:val="24"/>
          <w:szCs w:val="24"/>
        </w:rPr>
        <w:t>: пожилой возраст; нарушение электролитного баланса (</w:t>
      </w:r>
      <w:proofErr w:type="spellStart"/>
      <w:r w:rsidR="005A0555">
        <w:rPr>
          <w:rFonts w:eastAsia="MS Mincho"/>
          <w:sz w:val="24"/>
          <w:szCs w:val="24"/>
        </w:rPr>
        <w:t>гипокалиемия</w:t>
      </w:r>
      <w:proofErr w:type="spellEnd"/>
      <w:r w:rsidR="005A0555">
        <w:rPr>
          <w:rFonts w:eastAsia="MS Mincho"/>
          <w:sz w:val="24"/>
          <w:szCs w:val="24"/>
        </w:rPr>
        <w:t xml:space="preserve">, </w:t>
      </w:r>
      <w:proofErr w:type="spellStart"/>
      <w:r w:rsidR="005A0555">
        <w:rPr>
          <w:rFonts w:eastAsia="MS Mincho"/>
          <w:sz w:val="24"/>
          <w:szCs w:val="24"/>
        </w:rPr>
        <w:t>гипомагниемия</w:t>
      </w:r>
      <w:proofErr w:type="spellEnd"/>
      <w:r w:rsidR="005A0555">
        <w:rPr>
          <w:rFonts w:eastAsia="MS Mincho"/>
          <w:sz w:val="24"/>
          <w:szCs w:val="24"/>
        </w:rPr>
        <w:t xml:space="preserve">); синдром врожденного </w:t>
      </w:r>
      <w:r w:rsidR="00571729">
        <w:rPr>
          <w:rFonts w:eastAsia="MS Mincho"/>
          <w:sz w:val="24"/>
          <w:szCs w:val="24"/>
        </w:rPr>
        <w:t>удлинения интервала</w:t>
      </w:r>
      <w:r w:rsidR="005A0555">
        <w:rPr>
          <w:rFonts w:eastAsia="MS Mincho"/>
          <w:sz w:val="24"/>
          <w:szCs w:val="24"/>
        </w:rPr>
        <w:t xml:space="preserve"> </w:t>
      </w:r>
      <w:r w:rsidR="005A0555">
        <w:rPr>
          <w:rFonts w:eastAsia="MS Mincho"/>
          <w:sz w:val="24"/>
          <w:szCs w:val="24"/>
          <w:lang w:val="en-US"/>
        </w:rPr>
        <w:t>QT</w:t>
      </w:r>
      <w:r w:rsidR="005A0555">
        <w:rPr>
          <w:rFonts w:eastAsia="MS Mincho"/>
          <w:sz w:val="24"/>
          <w:szCs w:val="24"/>
        </w:rPr>
        <w:t xml:space="preserve">; заболевания сердца (сердечная недостаточность, инфаркт миокарда, брадикардия); одновременный прием лекарственных средств, способных удлинять интервал </w:t>
      </w:r>
      <w:r w:rsidR="005A0555">
        <w:rPr>
          <w:rFonts w:eastAsia="MS Mincho"/>
          <w:sz w:val="24"/>
          <w:szCs w:val="24"/>
          <w:lang w:val="en-US"/>
        </w:rPr>
        <w:t>QT</w:t>
      </w:r>
      <w:r w:rsidR="005A0555">
        <w:rPr>
          <w:rFonts w:eastAsia="MS Mincho"/>
          <w:sz w:val="24"/>
          <w:szCs w:val="24"/>
        </w:rPr>
        <w:t>.</w:t>
      </w:r>
    </w:p>
    <w:p w:rsidR="003D465A" w:rsidRDefault="003D465A" w:rsidP="00F60854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У пациентов с сахарным диабетом, получающих пероральны</w:t>
      </w:r>
      <w:r w:rsidR="00946EED">
        <w:rPr>
          <w:rFonts w:eastAsia="MS Mincho"/>
          <w:sz w:val="24"/>
          <w:szCs w:val="24"/>
        </w:rPr>
        <w:t>е гипогликемические средства (</w:t>
      </w:r>
      <w:r>
        <w:rPr>
          <w:rFonts w:eastAsia="MS Mincho"/>
          <w:sz w:val="24"/>
          <w:szCs w:val="24"/>
        </w:rPr>
        <w:t xml:space="preserve">например, </w:t>
      </w:r>
      <w:proofErr w:type="spellStart"/>
      <w:r>
        <w:rPr>
          <w:rFonts w:eastAsia="MS Mincho"/>
          <w:sz w:val="24"/>
          <w:szCs w:val="24"/>
        </w:rPr>
        <w:t>глибенкламид</w:t>
      </w:r>
      <w:proofErr w:type="spellEnd"/>
      <w:r w:rsidR="00946EED">
        <w:rPr>
          <w:rFonts w:eastAsia="MS Mincho"/>
          <w:sz w:val="24"/>
          <w:szCs w:val="24"/>
        </w:rPr>
        <w:t>) или инсулин,</w:t>
      </w:r>
      <w:r>
        <w:rPr>
          <w:rFonts w:eastAsia="MS Mincho"/>
          <w:sz w:val="24"/>
          <w:szCs w:val="24"/>
        </w:rPr>
        <w:t xml:space="preserve"> при применении </w:t>
      </w:r>
      <w:proofErr w:type="spellStart"/>
      <w:r>
        <w:rPr>
          <w:rFonts w:eastAsia="MS Mincho"/>
          <w:sz w:val="24"/>
          <w:szCs w:val="24"/>
        </w:rPr>
        <w:t>левофлоксацина</w:t>
      </w:r>
      <w:proofErr w:type="spellEnd"/>
      <w:r>
        <w:rPr>
          <w:rFonts w:eastAsia="MS Mincho"/>
          <w:sz w:val="24"/>
          <w:szCs w:val="24"/>
        </w:rPr>
        <w:t xml:space="preserve"> возрастает риск развития гипогликемии. Таким пациентам требуется мониторинг концентрации глюкозы в крови. </w:t>
      </w:r>
    </w:p>
    <w:p w:rsidR="003D465A" w:rsidRDefault="003D465A" w:rsidP="00F1054E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У пациентов, получающих </w:t>
      </w:r>
      <w:proofErr w:type="spellStart"/>
      <w:r>
        <w:rPr>
          <w:rFonts w:eastAsia="MS Mincho"/>
          <w:sz w:val="24"/>
          <w:szCs w:val="24"/>
        </w:rPr>
        <w:t>фторхинолоны</w:t>
      </w:r>
      <w:proofErr w:type="spellEnd"/>
      <w:r>
        <w:rPr>
          <w:rFonts w:eastAsia="MS Mincho"/>
          <w:sz w:val="24"/>
          <w:szCs w:val="24"/>
        </w:rPr>
        <w:t xml:space="preserve">, включая </w:t>
      </w:r>
      <w:proofErr w:type="spellStart"/>
      <w:r>
        <w:rPr>
          <w:rFonts w:eastAsia="MS Mincho"/>
          <w:sz w:val="24"/>
          <w:szCs w:val="24"/>
        </w:rPr>
        <w:t>левофлоксацин</w:t>
      </w:r>
      <w:proofErr w:type="spellEnd"/>
      <w:r>
        <w:rPr>
          <w:rFonts w:eastAsia="MS Mincho"/>
          <w:sz w:val="24"/>
          <w:szCs w:val="24"/>
        </w:rPr>
        <w:t xml:space="preserve">, отмечалась сенсорная </w:t>
      </w:r>
      <w:r w:rsidRPr="00F1054E">
        <w:rPr>
          <w:rFonts w:eastAsia="MS Mincho"/>
          <w:sz w:val="24"/>
          <w:szCs w:val="24"/>
        </w:rPr>
        <w:t xml:space="preserve">и сенсорно-моторная периферическая нейропатия, начало которой может быть быстрым. При появлении у пациента симптомов </w:t>
      </w:r>
      <w:proofErr w:type="spellStart"/>
      <w:r w:rsidRPr="00F1054E">
        <w:rPr>
          <w:rFonts w:eastAsia="MS Mincho"/>
          <w:sz w:val="24"/>
          <w:szCs w:val="24"/>
        </w:rPr>
        <w:t>нейропатии</w:t>
      </w:r>
      <w:proofErr w:type="spellEnd"/>
      <w:r w:rsidRPr="00F1054E">
        <w:rPr>
          <w:rFonts w:eastAsia="MS Mincho"/>
          <w:sz w:val="24"/>
          <w:szCs w:val="24"/>
        </w:rPr>
        <w:t xml:space="preserve"> применение </w:t>
      </w:r>
      <w:proofErr w:type="spellStart"/>
      <w:r w:rsidRPr="00F1054E">
        <w:rPr>
          <w:rFonts w:eastAsia="MS Mincho"/>
          <w:sz w:val="24"/>
          <w:szCs w:val="24"/>
        </w:rPr>
        <w:t>левофлоксацина</w:t>
      </w:r>
      <w:proofErr w:type="spellEnd"/>
      <w:r w:rsidRPr="00F1054E">
        <w:rPr>
          <w:rFonts w:eastAsia="MS Mincho"/>
          <w:sz w:val="24"/>
          <w:szCs w:val="24"/>
        </w:rPr>
        <w:t xml:space="preserve"> должно быть прекращено (минимизирует возможный риск развития необратимых изменений).</w:t>
      </w:r>
    </w:p>
    <w:p w:rsidR="0078256E" w:rsidRPr="00E321CE" w:rsidRDefault="0078256E" w:rsidP="00F1054E">
      <w:pPr>
        <w:widowControl w:val="0"/>
        <w:suppressLineNumbers/>
        <w:suppressAutoHyphens/>
        <w:spacing w:line="360" w:lineRule="auto"/>
        <w:jc w:val="both"/>
        <w:outlineLvl w:val="2"/>
        <w:rPr>
          <w:rFonts w:eastAsia="MS Mincho"/>
          <w:sz w:val="24"/>
          <w:szCs w:val="24"/>
        </w:rPr>
      </w:pPr>
      <w:proofErr w:type="spellStart"/>
      <w:r w:rsidRPr="00E321CE">
        <w:rPr>
          <w:rFonts w:eastAsia="MS Mincho"/>
          <w:sz w:val="24"/>
          <w:szCs w:val="24"/>
        </w:rPr>
        <w:t>Фторхинолоны</w:t>
      </w:r>
      <w:proofErr w:type="spellEnd"/>
      <w:r w:rsidRPr="00E321CE">
        <w:rPr>
          <w:rFonts w:eastAsia="MS Mincho"/>
          <w:sz w:val="24"/>
          <w:szCs w:val="24"/>
        </w:rPr>
        <w:t xml:space="preserve">, включая </w:t>
      </w:r>
      <w:proofErr w:type="spellStart"/>
      <w:r w:rsidRPr="00E321CE">
        <w:rPr>
          <w:rFonts w:eastAsia="MS Mincho"/>
          <w:sz w:val="24"/>
          <w:szCs w:val="24"/>
        </w:rPr>
        <w:t>левофлоксацин</w:t>
      </w:r>
      <w:proofErr w:type="spellEnd"/>
      <w:r w:rsidRPr="00E321CE">
        <w:rPr>
          <w:rFonts w:eastAsia="MS Mincho"/>
          <w:sz w:val="24"/>
          <w:szCs w:val="24"/>
        </w:rPr>
        <w:t xml:space="preserve">, могут усиливать мышечную слабость и вызывать обострение псевдопаралитической миастении. Применение </w:t>
      </w:r>
      <w:proofErr w:type="spellStart"/>
      <w:r w:rsidRPr="00E321CE">
        <w:rPr>
          <w:rFonts w:eastAsia="MS Mincho"/>
          <w:sz w:val="24"/>
          <w:szCs w:val="24"/>
        </w:rPr>
        <w:t>левофлоксацина</w:t>
      </w:r>
      <w:proofErr w:type="spellEnd"/>
      <w:r w:rsidRPr="00E321CE">
        <w:rPr>
          <w:rFonts w:eastAsia="MS Mincho"/>
          <w:sz w:val="24"/>
          <w:szCs w:val="24"/>
        </w:rPr>
        <w:t xml:space="preserve"> у пациентов с установленным диагнозом псевдопаралитической миастении не рекомендуется.</w:t>
      </w:r>
    </w:p>
    <w:p w:rsidR="00D9623D" w:rsidRPr="00A01861" w:rsidRDefault="00D9623D" w:rsidP="00D9623D">
      <w:pPr>
        <w:widowControl w:val="0"/>
        <w:spacing w:line="360" w:lineRule="auto"/>
        <w:jc w:val="both"/>
        <w:rPr>
          <w:rFonts w:eastAsia="Arial"/>
          <w:sz w:val="24"/>
        </w:rPr>
      </w:pPr>
      <w:r w:rsidRPr="00A01861">
        <w:rPr>
          <w:rFonts w:eastAsia="Arial"/>
          <w:sz w:val="24"/>
        </w:rPr>
        <w:t>Психотические реакции</w:t>
      </w:r>
      <w:r w:rsidRPr="00A01861">
        <w:rPr>
          <w:rFonts w:eastAsia="Arial"/>
          <w:i/>
          <w:sz w:val="24"/>
        </w:rPr>
        <w:t xml:space="preserve"> </w:t>
      </w:r>
      <w:r w:rsidRPr="00A01861">
        <w:rPr>
          <w:rFonts w:eastAsia="Arial"/>
          <w:sz w:val="24"/>
        </w:rPr>
        <w:t xml:space="preserve">при применении </w:t>
      </w:r>
      <w:proofErr w:type="spellStart"/>
      <w:r w:rsidRPr="00A01861">
        <w:rPr>
          <w:rFonts w:eastAsia="Arial"/>
          <w:sz w:val="24"/>
        </w:rPr>
        <w:t>хинолонов</w:t>
      </w:r>
      <w:proofErr w:type="spellEnd"/>
      <w:r w:rsidRPr="00A01861">
        <w:rPr>
          <w:rFonts w:eastAsia="Arial"/>
          <w:sz w:val="24"/>
        </w:rPr>
        <w:t xml:space="preserve">, включая </w:t>
      </w:r>
      <w:proofErr w:type="spellStart"/>
      <w:r w:rsidRPr="00A01861">
        <w:rPr>
          <w:rFonts w:eastAsia="Arial"/>
          <w:sz w:val="24"/>
        </w:rPr>
        <w:t>левофлоксацин</w:t>
      </w:r>
      <w:proofErr w:type="spellEnd"/>
      <w:r w:rsidRPr="00A01861">
        <w:rPr>
          <w:rFonts w:eastAsia="Arial"/>
          <w:sz w:val="24"/>
        </w:rPr>
        <w:t>, в очень редких случаях прогрессировали до развития суицидальных мыслей и нарушений поведения с причинением себе вреда (иногда после приема разовой дозы). При развитии таких реакций лечение левофлоксацином следует прекратить и назначить соответствующую терапию. Следует с осторожностью назначать препарат пациентам с психозами или пациентам, имеющим в анамнезе психические заболевания.</w:t>
      </w:r>
    </w:p>
    <w:p w:rsidR="00D9623D" w:rsidRPr="003356EA" w:rsidRDefault="00D9623D" w:rsidP="00D9623D">
      <w:pPr>
        <w:widowControl w:val="0"/>
        <w:spacing w:line="360" w:lineRule="auto"/>
        <w:jc w:val="both"/>
        <w:rPr>
          <w:rFonts w:eastAsia="Arial"/>
          <w:sz w:val="24"/>
        </w:rPr>
      </w:pPr>
      <w:r w:rsidRPr="003356EA">
        <w:rPr>
          <w:rFonts w:eastAsia="Arial"/>
          <w:i/>
          <w:sz w:val="24"/>
        </w:rPr>
        <w:t>Нарушения зрения</w:t>
      </w:r>
      <w:r w:rsidR="001E3C1E" w:rsidRPr="003356EA">
        <w:rPr>
          <w:rFonts w:eastAsia="Arial"/>
          <w:i/>
          <w:sz w:val="24"/>
        </w:rPr>
        <w:t xml:space="preserve">. </w:t>
      </w:r>
      <w:r w:rsidRPr="003356EA">
        <w:rPr>
          <w:rFonts w:eastAsia="Arial"/>
          <w:sz w:val="24"/>
        </w:rPr>
        <w:t>При развитии любых нарушений, в т.ч. нечеткости зрения необходима немедленная консультация офтальмолога.</w:t>
      </w:r>
    </w:p>
    <w:p w:rsidR="00D9623D" w:rsidRPr="00726C90" w:rsidRDefault="00D9623D" w:rsidP="007D7525">
      <w:pPr>
        <w:widowControl w:val="0"/>
        <w:spacing w:before="60" w:line="360" w:lineRule="auto"/>
        <w:jc w:val="both"/>
        <w:rPr>
          <w:rFonts w:eastAsia="Arial"/>
          <w:i/>
          <w:sz w:val="24"/>
        </w:rPr>
      </w:pPr>
      <w:r w:rsidRPr="00726C90">
        <w:rPr>
          <w:rFonts w:eastAsia="Arial"/>
          <w:i/>
          <w:sz w:val="24"/>
        </w:rPr>
        <w:t>Влияние на лабораторные тесты</w:t>
      </w:r>
    </w:p>
    <w:p w:rsidR="00D9623D" w:rsidRPr="003356EA" w:rsidRDefault="00D9623D" w:rsidP="00D9623D">
      <w:pPr>
        <w:widowControl w:val="0"/>
        <w:spacing w:line="360" w:lineRule="auto"/>
        <w:jc w:val="both"/>
        <w:rPr>
          <w:rFonts w:eastAsia="Arial"/>
          <w:sz w:val="24"/>
        </w:rPr>
      </w:pPr>
      <w:r w:rsidRPr="003356EA">
        <w:rPr>
          <w:rFonts w:eastAsia="Arial"/>
          <w:sz w:val="24"/>
        </w:rPr>
        <w:t>У пациентов, принимающих левофлоксацин, определение опиатов в моче может приводить к ложноположительным результатам, которые следует подтверждать более специфическими методами.</w:t>
      </w:r>
    </w:p>
    <w:p w:rsidR="00D9623D" w:rsidRPr="003356EA" w:rsidRDefault="00D9623D" w:rsidP="003356EA">
      <w:pPr>
        <w:widowControl w:val="0"/>
        <w:spacing w:line="360" w:lineRule="auto"/>
        <w:jc w:val="both"/>
        <w:rPr>
          <w:rFonts w:eastAsia="Arial"/>
          <w:sz w:val="24"/>
        </w:rPr>
      </w:pPr>
      <w:r w:rsidRPr="003356EA">
        <w:rPr>
          <w:rFonts w:eastAsia="Arial"/>
          <w:sz w:val="24"/>
        </w:rPr>
        <w:lastRenderedPageBreak/>
        <w:t xml:space="preserve">Левофлоксацин может ингибировать рост </w:t>
      </w:r>
      <w:proofErr w:type="spellStart"/>
      <w:r w:rsidRPr="003356EA">
        <w:rPr>
          <w:rFonts w:eastAsia="Arial"/>
          <w:i/>
          <w:sz w:val="24"/>
        </w:rPr>
        <w:t>Mycobacterium</w:t>
      </w:r>
      <w:proofErr w:type="spellEnd"/>
      <w:r w:rsidRPr="003356EA">
        <w:rPr>
          <w:rFonts w:eastAsia="Arial"/>
          <w:i/>
          <w:sz w:val="24"/>
        </w:rPr>
        <w:t xml:space="preserve"> </w:t>
      </w:r>
      <w:proofErr w:type="spellStart"/>
      <w:r w:rsidRPr="003356EA">
        <w:rPr>
          <w:rFonts w:eastAsia="Arial"/>
          <w:i/>
          <w:sz w:val="24"/>
        </w:rPr>
        <w:t>tuberculosis</w:t>
      </w:r>
      <w:proofErr w:type="spellEnd"/>
      <w:r w:rsidRPr="003356EA">
        <w:rPr>
          <w:rFonts w:eastAsia="Arial"/>
          <w:i/>
          <w:sz w:val="24"/>
        </w:rPr>
        <w:t xml:space="preserve"> </w:t>
      </w:r>
      <w:r w:rsidRPr="003356EA">
        <w:rPr>
          <w:rFonts w:eastAsia="Arial"/>
          <w:sz w:val="24"/>
        </w:rPr>
        <w:t>и приводить в дальнейшем к ложноотрицательным результатам бактериологического диагноза туберкулеза.</w:t>
      </w:r>
    </w:p>
    <w:p w:rsidR="00655E07" w:rsidRPr="00655E07" w:rsidRDefault="00F1054E" w:rsidP="007D7525">
      <w:pPr>
        <w:keepNext/>
        <w:suppressLineNumbers/>
        <w:suppressAutoHyphens/>
        <w:spacing w:before="120" w:line="360" w:lineRule="auto"/>
        <w:jc w:val="both"/>
        <w:rPr>
          <w:b/>
          <w:sz w:val="24"/>
          <w:szCs w:val="24"/>
        </w:rPr>
      </w:pPr>
      <w:r w:rsidRPr="00655E07">
        <w:rPr>
          <w:b/>
          <w:sz w:val="24"/>
          <w:szCs w:val="24"/>
        </w:rPr>
        <w:t>Влияние на способность управлять транспортными средствами</w:t>
      </w:r>
      <w:r w:rsidR="00655E07" w:rsidRPr="00655E07">
        <w:rPr>
          <w:b/>
          <w:sz w:val="24"/>
          <w:szCs w:val="24"/>
        </w:rPr>
        <w:t>, механизмами</w:t>
      </w:r>
      <w:r w:rsidRPr="00655E07">
        <w:rPr>
          <w:b/>
          <w:sz w:val="24"/>
          <w:szCs w:val="24"/>
        </w:rPr>
        <w:t xml:space="preserve"> </w:t>
      </w:r>
    </w:p>
    <w:p w:rsidR="00F1054E" w:rsidRDefault="00F1054E" w:rsidP="003356EA">
      <w:pPr>
        <w:keepNext/>
        <w:suppressLineNumbers/>
        <w:suppressAutoHyphens/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F1054E">
        <w:rPr>
          <w:rFonts w:eastAsia="Calibri"/>
          <w:sz w:val="24"/>
          <w:szCs w:val="24"/>
          <w:lang w:eastAsia="en-US"/>
        </w:rPr>
        <w:t xml:space="preserve">В период лечения </w:t>
      </w:r>
      <w:r w:rsidR="003B4434">
        <w:rPr>
          <w:rFonts w:eastAsia="Calibri"/>
          <w:sz w:val="24"/>
          <w:szCs w:val="24"/>
          <w:lang w:eastAsia="en-US"/>
        </w:rPr>
        <w:t xml:space="preserve">левофлоксацином следует воздержаться от управления транспортными средствами </w:t>
      </w:r>
      <w:r w:rsidRPr="00F1054E">
        <w:rPr>
          <w:rFonts w:eastAsia="Calibri"/>
          <w:sz w:val="24"/>
          <w:szCs w:val="24"/>
          <w:lang w:eastAsia="en-US"/>
        </w:rPr>
        <w:t>и выполнени</w:t>
      </w:r>
      <w:r w:rsidR="003B4434">
        <w:rPr>
          <w:rFonts w:eastAsia="Calibri"/>
          <w:sz w:val="24"/>
          <w:szCs w:val="24"/>
          <w:lang w:eastAsia="en-US"/>
        </w:rPr>
        <w:t xml:space="preserve">я </w:t>
      </w:r>
      <w:r w:rsidRPr="00F1054E">
        <w:rPr>
          <w:rFonts w:eastAsia="Calibri"/>
          <w:sz w:val="24"/>
          <w:szCs w:val="24"/>
          <w:lang w:eastAsia="en-US"/>
        </w:rPr>
        <w:t>других потенциально опасных видов деятельности, требующих повышенной концентрации внимания и быстроты психомоторных реакций</w:t>
      </w:r>
      <w:r w:rsidR="003B4434">
        <w:rPr>
          <w:rFonts w:eastAsia="Calibri"/>
          <w:sz w:val="24"/>
          <w:szCs w:val="24"/>
          <w:lang w:eastAsia="en-US"/>
        </w:rPr>
        <w:t>, поскольку возможно развитие головокру</w:t>
      </w:r>
      <w:r w:rsidR="00655E07">
        <w:rPr>
          <w:rFonts w:eastAsia="Calibri"/>
          <w:sz w:val="24"/>
          <w:szCs w:val="24"/>
          <w:lang w:eastAsia="en-US"/>
        </w:rPr>
        <w:t>жения, сонливости и расстройства</w:t>
      </w:r>
      <w:r w:rsidR="003B4434">
        <w:rPr>
          <w:rFonts w:eastAsia="Calibri"/>
          <w:sz w:val="24"/>
          <w:szCs w:val="24"/>
          <w:lang w:eastAsia="en-US"/>
        </w:rPr>
        <w:t xml:space="preserve"> зрения (</w:t>
      </w:r>
      <w:r w:rsidR="003B4434" w:rsidRPr="00775691">
        <w:rPr>
          <w:rFonts w:eastAsia="Calibri"/>
          <w:sz w:val="24"/>
          <w:szCs w:val="24"/>
          <w:lang w:eastAsia="en-US"/>
        </w:rPr>
        <w:t>см. раздел</w:t>
      </w:r>
      <w:r w:rsidR="003B4434" w:rsidRPr="00E23128">
        <w:rPr>
          <w:rFonts w:eastAsia="Calibri"/>
          <w:i/>
          <w:sz w:val="24"/>
          <w:szCs w:val="24"/>
          <w:lang w:eastAsia="en-US"/>
        </w:rPr>
        <w:t xml:space="preserve"> «Побочное действие»</w:t>
      </w:r>
      <w:r w:rsidR="003B4434">
        <w:rPr>
          <w:rFonts w:eastAsia="Calibri"/>
          <w:sz w:val="24"/>
          <w:szCs w:val="24"/>
          <w:lang w:eastAsia="en-US"/>
        </w:rPr>
        <w:t>)</w:t>
      </w:r>
      <w:r w:rsidRPr="00F1054E">
        <w:rPr>
          <w:rFonts w:eastAsia="Calibri"/>
          <w:sz w:val="24"/>
          <w:szCs w:val="24"/>
          <w:lang w:eastAsia="en-US"/>
        </w:rPr>
        <w:t>.</w:t>
      </w:r>
    </w:p>
    <w:p w:rsidR="008B242E" w:rsidRPr="00612976" w:rsidRDefault="008B242E" w:rsidP="007D7525">
      <w:pPr>
        <w:widowControl w:val="0"/>
        <w:suppressLineNumbers/>
        <w:suppressAutoHyphens/>
        <w:spacing w:before="120" w:line="360" w:lineRule="auto"/>
        <w:jc w:val="both"/>
        <w:rPr>
          <w:rFonts w:eastAsia="MS Mincho"/>
          <w:b/>
          <w:sz w:val="24"/>
          <w:szCs w:val="24"/>
        </w:rPr>
      </w:pPr>
      <w:r w:rsidRPr="00612976">
        <w:rPr>
          <w:rFonts w:eastAsia="MS Mincho"/>
          <w:b/>
          <w:sz w:val="24"/>
          <w:szCs w:val="24"/>
        </w:rPr>
        <w:t>Форма выпуска</w:t>
      </w:r>
    </w:p>
    <w:p w:rsidR="00D106E8" w:rsidRDefault="00613A56" w:rsidP="003356EA">
      <w:pPr>
        <w:pStyle w:val="Style22"/>
        <w:widowControl/>
        <w:suppressLineNumbers/>
        <w:suppressAutoHyphens/>
        <w:spacing w:line="360" w:lineRule="auto"/>
        <w:jc w:val="both"/>
        <w:rPr>
          <w:rStyle w:val="FontStyle190"/>
          <w:sz w:val="24"/>
          <w:szCs w:val="24"/>
        </w:rPr>
      </w:pPr>
      <w:r w:rsidRPr="00612976">
        <w:rPr>
          <w:rStyle w:val="FontStyle190"/>
          <w:sz w:val="24"/>
          <w:szCs w:val="24"/>
        </w:rPr>
        <w:t>Таблетки, покрытые пленочной оболочкой</w:t>
      </w:r>
      <w:r w:rsidR="00C3583B">
        <w:rPr>
          <w:rStyle w:val="FontStyle190"/>
          <w:sz w:val="24"/>
          <w:szCs w:val="24"/>
        </w:rPr>
        <w:t>,</w:t>
      </w:r>
      <w:r w:rsidR="00BA5752">
        <w:rPr>
          <w:rStyle w:val="FontStyle190"/>
          <w:sz w:val="24"/>
          <w:szCs w:val="24"/>
        </w:rPr>
        <w:t xml:space="preserve"> </w:t>
      </w:r>
      <w:r w:rsidRPr="00612976">
        <w:rPr>
          <w:rStyle w:val="FontStyle190"/>
          <w:sz w:val="24"/>
          <w:szCs w:val="24"/>
        </w:rPr>
        <w:t xml:space="preserve">750 мг. </w:t>
      </w:r>
    </w:p>
    <w:p w:rsidR="0001297D" w:rsidRDefault="00613A56" w:rsidP="003356EA">
      <w:pPr>
        <w:pStyle w:val="Style22"/>
        <w:widowControl/>
        <w:suppressLineNumbers/>
        <w:suppressAutoHyphens/>
        <w:spacing w:line="360" w:lineRule="auto"/>
        <w:jc w:val="both"/>
        <w:rPr>
          <w:rStyle w:val="FontStyle190"/>
          <w:sz w:val="24"/>
          <w:szCs w:val="24"/>
        </w:rPr>
      </w:pPr>
      <w:r w:rsidRPr="00612976">
        <w:rPr>
          <w:rStyle w:val="FontStyle190"/>
          <w:sz w:val="24"/>
          <w:szCs w:val="24"/>
        </w:rPr>
        <w:t xml:space="preserve">По 10 таблеток в ПВХ/алюминиевом блистере. </w:t>
      </w:r>
    </w:p>
    <w:p w:rsidR="00613A56" w:rsidRPr="00612976" w:rsidRDefault="00613A56" w:rsidP="003356EA">
      <w:pPr>
        <w:pStyle w:val="Style22"/>
        <w:widowControl/>
        <w:suppressLineNumbers/>
        <w:suppressAutoHyphens/>
        <w:spacing w:line="360" w:lineRule="auto"/>
        <w:jc w:val="both"/>
        <w:rPr>
          <w:rStyle w:val="FontStyle190"/>
          <w:sz w:val="24"/>
          <w:szCs w:val="24"/>
        </w:rPr>
      </w:pPr>
      <w:r w:rsidRPr="00612976">
        <w:rPr>
          <w:rStyle w:val="FontStyle190"/>
          <w:sz w:val="24"/>
          <w:szCs w:val="24"/>
        </w:rPr>
        <w:t>По 1 блистеру вместе с инструкцией по применению в пачку картонную.</w:t>
      </w:r>
    </w:p>
    <w:p w:rsidR="008B242E" w:rsidRPr="00612976" w:rsidRDefault="008B242E" w:rsidP="007D7525">
      <w:pPr>
        <w:widowControl w:val="0"/>
        <w:suppressLineNumbers/>
        <w:suppressAutoHyphens/>
        <w:spacing w:before="120" w:line="360" w:lineRule="auto"/>
        <w:jc w:val="both"/>
        <w:rPr>
          <w:rFonts w:eastAsia="MS Mincho"/>
          <w:b/>
          <w:sz w:val="24"/>
          <w:szCs w:val="24"/>
        </w:rPr>
      </w:pPr>
      <w:r w:rsidRPr="00612976">
        <w:rPr>
          <w:rFonts w:eastAsia="MS Mincho"/>
          <w:b/>
          <w:sz w:val="24"/>
          <w:szCs w:val="24"/>
        </w:rPr>
        <w:t>Условия хранения</w:t>
      </w:r>
    </w:p>
    <w:p w:rsidR="008B242E" w:rsidRPr="00612976" w:rsidRDefault="0001297D" w:rsidP="003356EA">
      <w:pPr>
        <w:widowControl w:val="0"/>
        <w:suppressLineNumbers/>
        <w:suppressAutoHyphens/>
        <w:spacing w:line="360" w:lineRule="auto"/>
        <w:jc w:val="both"/>
        <w:rPr>
          <w:rFonts w:eastAsia="MS Mincho"/>
          <w:sz w:val="24"/>
          <w:szCs w:val="24"/>
        </w:rPr>
      </w:pPr>
      <w:r w:rsidRPr="0001297D">
        <w:rPr>
          <w:rFonts w:eastAsia="MS Mincho"/>
          <w:sz w:val="24"/>
          <w:szCs w:val="24"/>
        </w:rPr>
        <w:t>П</w:t>
      </w:r>
      <w:r w:rsidR="008B242E" w:rsidRPr="00612976">
        <w:rPr>
          <w:rFonts w:eastAsia="MS Mincho"/>
          <w:sz w:val="24"/>
          <w:szCs w:val="24"/>
        </w:rPr>
        <w:t xml:space="preserve">ри температуре не выше 25 </w:t>
      </w:r>
      <w:r w:rsidR="008B242E" w:rsidRPr="00612976">
        <w:rPr>
          <w:rFonts w:eastAsia="MS Mincho"/>
          <w:sz w:val="24"/>
          <w:szCs w:val="24"/>
        </w:rPr>
        <w:sym w:font="Symbol" w:char="F0B0"/>
      </w:r>
      <w:r w:rsidR="008B242E" w:rsidRPr="00612976">
        <w:rPr>
          <w:rFonts w:eastAsia="MS Mincho"/>
          <w:sz w:val="24"/>
          <w:szCs w:val="24"/>
        </w:rPr>
        <w:t>С.</w:t>
      </w:r>
    </w:p>
    <w:p w:rsidR="008B242E" w:rsidRDefault="008B242E" w:rsidP="003356EA">
      <w:pPr>
        <w:widowControl w:val="0"/>
        <w:suppressLineNumbers/>
        <w:suppressAutoHyphens/>
        <w:spacing w:line="360" w:lineRule="auto"/>
        <w:jc w:val="both"/>
        <w:rPr>
          <w:rFonts w:eastAsia="MS Mincho"/>
          <w:sz w:val="24"/>
          <w:szCs w:val="24"/>
        </w:rPr>
      </w:pPr>
      <w:r w:rsidRPr="00612976">
        <w:rPr>
          <w:rFonts w:eastAsia="MS Mincho"/>
          <w:sz w:val="24"/>
          <w:szCs w:val="24"/>
        </w:rPr>
        <w:t>Хранить в недоступном для детей месте!</w:t>
      </w:r>
    </w:p>
    <w:p w:rsidR="008B242E" w:rsidRPr="00612976" w:rsidRDefault="008B242E" w:rsidP="007D7525">
      <w:pPr>
        <w:widowControl w:val="0"/>
        <w:suppressLineNumbers/>
        <w:suppressAutoHyphens/>
        <w:spacing w:before="120" w:line="360" w:lineRule="auto"/>
        <w:jc w:val="both"/>
        <w:rPr>
          <w:rFonts w:eastAsia="MS Mincho"/>
          <w:b/>
          <w:sz w:val="24"/>
          <w:szCs w:val="24"/>
        </w:rPr>
      </w:pPr>
      <w:r w:rsidRPr="00612976">
        <w:rPr>
          <w:rFonts w:eastAsia="MS Mincho"/>
          <w:b/>
          <w:sz w:val="24"/>
          <w:szCs w:val="24"/>
        </w:rPr>
        <w:t>Срок годности</w:t>
      </w:r>
    </w:p>
    <w:p w:rsidR="008B242E" w:rsidRPr="00612976" w:rsidRDefault="00675732" w:rsidP="003356EA">
      <w:pPr>
        <w:widowControl w:val="0"/>
        <w:suppressLineNumbers/>
        <w:suppressAutoHyphens/>
        <w:spacing w:line="360" w:lineRule="auto"/>
        <w:jc w:val="both"/>
        <w:rPr>
          <w:rFonts w:eastAsia="MS Mincho"/>
          <w:sz w:val="24"/>
          <w:szCs w:val="24"/>
        </w:rPr>
      </w:pPr>
      <w:r w:rsidRPr="006038A4">
        <w:rPr>
          <w:rFonts w:eastAsia="MS Mincho"/>
          <w:bCs/>
          <w:iCs/>
          <w:sz w:val="24"/>
          <w:szCs w:val="24"/>
        </w:rPr>
        <w:t>3</w:t>
      </w:r>
      <w:r w:rsidR="008B242E" w:rsidRPr="00612976">
        <w:rPr>
          <w:rFonts w:eastAsia="MS Mincho"/>
          <w:bCs/>
          <w:iCs/>
          <w:sz w:val="24"/>
          <w:szCs w:val="24"/>
        </w:rPr>
        <w:t xml:space="preserve"> года.</w:t>
      </w:r>
      <w:r w:rsidR="008B242E" w:rsidRPr="00612976">
        <w:rPr>
          <w:rFonts w:eastAsia="MS Mincho"/>
          <w:sz w:val="24"/>
          <w:szCs w:val="24"/>
        </w:rPr>
        <w:t xml:space="preserve"> Не использовать после истечения срока годности, указанного на упаковке.</w:t>
      </w:r>
    </w:p>
    <w:p w:rsidR="008B242E" w:rsidRPr="00612976" w:rsidRDefault="008B242E" w:rsidP="008225FD">
      <w:pPr>
        <w:widowControl w:val="0"/>
        <w:suppressLineNumbers/>
        <w:suppressAutoHyphens/>
        <w:spacing w:before="120" w:line="360" w:lineRule="auto"/>
        <w:jc w:val="both"/>
        <w:rPr>
          <w:rFonts w:eastAsia="MS Mincho"/>
          <w:b/>
          <w:sz w:val="24"/>
          <w:szCs w:val="24"/>
        </w:rPr>
      </w:pPr>
      <w:r w:rsidRPr="00612976">
        <w:rPr>
          <w:rFonts w:eastAsia="MS Mincho"/>
          <w:b/>
          <w:sz w:val="24"/>
          <w:szCs w:val="24"/>
        </w:rPr>
        <w:t>Условия отпуска</w:t>
      </w:r>
    </w:p>
    <w:p w:rsidR="008B242E" w:rsidRDefault="008B242E" w:rsidP="003356EA">
      <w:pPr>
        <w:widowControl w:val="0"/>
        <w:suppressLineNumbers/>
        <w:tabs>
          <w:tab w:val="left" w:pos="9475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 w:rsidRPr="00612976">
        <w:rPr>
          <w:bCs/>
          <w:iCs/>
          <w:sz w:val="24"/>
          <w:szCs w:val="24"/>
        </w:rPr>
        <w:t>По рецепту.</w:t>
      </w:r>
    </w:p>
    <w:p w:rsidR="008B242E" w:rsidRPr="00612976" w:rsidRDefault="008B242E" w:rsidP="007D7525">
      <w:pPr>
        <w:widowControl w:val="0"/>
        <w:suppressLineNumbers/>
        <w:suppressAutoHyphens/>
        <w:spacing w:before="120" w:line="360" w:lineRule="auto"/>
        <w:jc w:val="both"/>
        <w:rPr>
          <w:rFonts w:eastAsia="MS Mincho"/>
          <w:b/>
          <w:sz w:val="24"/>
          <w:szCs w:val="24"/>
        </w:rPr>
      </w:pPr>
      <w:r w:rsidRPr="00612976">
        <w:rPr>
          <w:rFonts w:eastAsia="MS Mincho"/>
          <w:b/>
          <w:sz w:val="24"/>
          <w:szCs w:val="24"/>
        </w:rPr>
        <w:t>Производитель</w:t>
      </w:r>
    </w:p>
    <w:p w:rsidR="00D24D1B" w:rsidRPr="00D24D1B" w:rsidRDefault="00D24D1B" w:rsidP="003356EA">
      <w:pPr>
        <w:widowControl w:val="0"/>
        <w:spacing w:line="360" w:lineRule="auto"/>
        <w:jc w:val="both"/>
        <w:rPr>
          <w:spacing w:val="-1"/>
          <w:sz w:val="24"/>
          <w:szCs w:val="24"/>
        </w:rPr>
      </w:pPr>
      <w:r w:rsidRPr="00D24D1B">
        <w:rPr>
          <w:spacing w:val="-1"/>
          <w:sz w:val="24"/>
          <w:szCs w:val="24"/>
        </w:rPr>
        <w:t xml:space="preserve">Д-р </w:t>
      </w:r>
      <w:r>
        <w:rPr>
          <w:spacing w:val="-1"/>
          <w:sz w:val="24"/>
          <w:szCs w:val="24"/>
        </w:rPr>
        <w:t>Р</w:t>
      </w:r>
      <w:r w:rsidRPr="00D24D1B">
        <w:rPr>
          <w:spacing w:val="-1"/>
          <w:sz w:val="24"/>
          <w:szCs w:val="24"/>
        </w:rPr>
        <w:t xml:space="preserve">едди’с Лабораторис </w:t>
      </w:r>
      <w:proofErr w:type="gramStart"/>
      <w:r w:rsidRPr="00D24D1B">
        <w:rPr>
          <w:spacing w:val="-1"/>
          <w:sz w:val="24"/>
          <w:szCs w:val="24"/>
        </w:rPr>
        <w:t>Лтд.,</w:t>
      </w:r>
      <w:proofErr w:type="gramEnd"/>
      <w:r w:rsidRPr="00D24D1B">
        <w:rPr>
          <w:spacing w:val="-1"/>
          <w:sz w:val="24"/>
          <w:szCs w:val="24"/>
        </w:rPr>
        <w:t xml:space="preserve"> Индия</w:t>
      </w:r>
    </w:p>
    <w:p w:rsidR="004752C8" w:rsidRPr="00D24D1B" w:rsidRDefault="00D24D1B" w:rsidP="003356EA">
      <w:pPr>
        <w:widowControl w:val="0"/>
        <w:spacing w:line="360" w:lineRule="auto"/>
        <w:jc w:val="both"/>
        <w:rPr>
          <w:spacing w:val="-1"/>
          <w:sz w:val="24"/>
          <w:szCs w:val="24"/>
          <w:lang w:val="en-US"/>
        </w:rPr>
      </w:pPr>
      <w:r w:rsidRPr="00D24D1B">
        <w:rPr>
          <w:spacing w:val="-1"/>
          <w:sz w:val="24"/>
          <w:szCs w:val="24"/>
          <w:lang w:val="en-US"/>
        </w:rPr>
        <w:t>Dr. Reddy´s Laboratories Ltd., India</w:t>
      </w:r>
    </w:p>
    <w:p w:rsidR="008B242E" w:rsidRPr="00C633C1" w:rsidRDefault="008B242E" w:rsidP="0060013E">
      <w:pPr>
        <w:widowControl w:val="0"/>
        <w:suppressLineNumbers/>
        <w:suppressAutoHyphens/>
        <w:spacing w:before="120" w:line="360" w:lineRule="auto"/>
        <w:jc w:val="both"/>
        <w:rPr>
          <w:rFonts w:eastAsia="MS Mincho"/>
          <w:b/>
          <w:sz w:val="24"/>
          <w:szCs w:val="24"/>
          <w:lang w:val="en-US"/>
        </w:rPr>
      </w:pPr>
      <w:r w:rsidRPr="0060013E">
        <w:rPr>
          <w:rFonts w:eastAsia="MS Mincho"/>
          <w:b/>
          <w:sz w:val="24"/>
          <w:szCs w:val="24"/>
        </w:rPr>
        <w:t>Адрес</w:t>
      </w:r>
      <w:r w:rsidRPr="00C633C1">
        <w:rPr>
          <w:rFonts w:eastAsia="MS Mincho"/>
          <w:b/>
          <w:sz w:val="24"/>
          <w:szCs w:val="24"/>
          <w:lang w:val="en-US"/>
        </w:rPr>
        <w:t xml:space="preserve"> </w:t>
      </w:r>
      <w:r w:rsidRPr="0060013E">
        <w:rPr>
          <w:rFonts w:eastAsia="MS Mincho"/>
          <w:b/>
          <w:sz w:val="24"/>
          <w:szCs w:val="24"/>
        </w:rPr>
        <w:t>места</w:t>
      </w:r>
      <w:r w:rsidRPr="00C633C1">
        <w:rPr>
          <w:rFonts w:eastAsia="MS Mincho"/>
          <w:b/>
          <w:sz w:val="24"/>
          <w:szCs w:val="24"/>
          <w:lang w:val="en-US"/>
        </w:rPr>
        <w:t xml:space="preserve"> </w:t>
      </w:r>
      <w:r w:rsidRPr="0060013E">
        <w:rPr>
          <w:rFonts w:eastAsia="MS Mincho"/>
          <w:b/>
          <w:sz w:val="24"/>
          <w:szCs w:val="24"/>
        </w:rPr>
        <w:t>производства</w:t>
      </w:r>
    </w:p>
    <w:p w:rsidR="0060013E" w:rsidRPr="0060013E" w:rsidRDefault="0060013E" w:rsidP="0060013E">
      <w:pPr>
        <w:pStyle w:val="Style4"/>
        <w:spacing w:before="120" w:line="360" w:lineRule="auto"/>
        <w:rPr>
          <w:spacing w:val="-1"/>
          <w:lang w:val="en-US"/>
        </w:rPr>
      </w:pPr>
      <w:r w:rsidRPr="0060013E">
        <w:rPr>
          <w:spacing w:val="-1"/>
          <w:lang w:val="en-US"/>
        </w:rPr>
        <w:t xml:space="preserve">Formulations Technical Operations- Unit-II, </w:t>
      </w:r>
      <w:proofErr w:type="spellStart"/>
      <w:r w:rsidRPr="0060013E">
        <w:rPr>
          <w:spacing w:val="-1"/>
          <w:lang w:val="en-US"/>
        </w:rPr>
        <w:t>Sy</w:t>
      </w:r>
      <w:proofErr w:type="spellEnd"/>
      <w:r w:rsidRPr="0060013E">
        <w:rPr>
          <w:spacing w:val="-1"/>
          <w:lang w:val="en-US"/>
        </w:rPr>
        <w:t xml:space="preserve">. No. 42, 45 &amp; 46, Bachupally Village, </w:t>
      </w:r>
      <w:proofErr w:type="spellStart"/>
      <w:r w:rsidRPr="0060013E">
        <w:rPr>
          <w:spacing w:val="-1"/>
          <w:lang w:val="en-US"/>
        </w:rPr>
        <w:t>Bachupally</w:t>
      </w:r>
      <w:proofErr w:type="spellEnd"/>
      <w:r w:rsidRPr="0060013E">
        <w:rPr>
          <w:spacing w:val="-1"/>
          <w:lang w:val="en-US"/>
        </w:rPr>
        <w:t xml:space="preserve"> Mandal, </w:t>
      </w:r>
      <w:proofErr w:type="spellStart"/>
      <w:r w:rsidRPr="0060013E">
        <w:rPr>
          <w:spacing w:val="-1"/>
          <w:lang w:val="en-US"/>
        </w:rPr>
        <w:t>Medchal</w:t>
      </w:r>
      <w:proofErr w:type="spellEnd"/>
      <w:r w:rsidRPr="0060013E">
        <w:rPr>
          <w:spacing w:val="-1"/>
          <w:lang w:val="en-US"/>
        </w:rPr>
        <w:t xml:space="preserve"> </w:t>
      </w:r>
      <w:proofErr w:type="spellStart"/>
      <w:r w:rsidRPr="0060013E">
        <w:rPr>
          <w:spacing w:val="-1"/>
          <w:lang w:val="en-US"/>
        </w:rPr>
        <w:t>Malkajgiri</w:t>
      </w:r>
      <w:proofErr w:type="spellEnd"/>
      <w:r w:rsidRPr="0060013E">
        <w:rPr>
          <w:spacing w:val="-1"/>
          <w:lang w:val="en-US"/>
        </w:rPr>
        <w:t xml:space="preserve"> District, Telangana State, India - 500 090</w:t>
      </w:r>
    </w:p>
    <w:p w:rsidR="00280F49" w:rsidRPr="0060013E" w:rsidRDefault="00280F49" w:rsidP="0060013E">
      <w:pPr>
        <w:pStyle w:val="Style4"/>
        <w:spacing w:before="120" w:line="360" w:lineRule="auto"/>
        <w:rPr>
          <w:rStyle w:val="FontStyle16"/>
          <w:b/>
          <w:sz w:val="24"/>
          <w:szCs w:val="24"/>
        </w:rPr>
      </w:pPr>
      <w:r w:rsidRPr="00D106E8">
        <w:rPr>
          <w:rStyle w:val="FontStyle16"/>
          <w:b/>
          <w:sz w:val="24"/>
          <w:szCs w:val="24"/>
        </w:rPr>
        <w:t>Сведения</w:t>
      </w:r>
      <w:r w:rsidRPr="0060013E">
        <w:rPr>
          <w:rStyle w:val="FontStyle16"/>
          <w:b/>
          <w:sz w:val="24"/>
          <w:szCs w:val="24"/>
        </w:rPr>
        <w:t xml:space="preserve"> </w:t>
      </w:r>
      <w:r w:rsidRPr="00D106E8">
        <w:rPr>
          <w:rStyle w:val="FontStyle16"/>
          <w:b/>
          <w:sz w:val="24"/>
          <w:szCs w:val="24"/>
        </w:rPr>
        <w:t>о</w:t>
      </w:r>
      <w:r w:rsidRPr="0060013E">
        <w:rPr>
          <w:rStyle w:val="FontStyle16"/>
          <w:b/>
          <w:sz w:val="24"/>
          <w:szCs w:val="24"/>
        </w:rPr>
        <w:t xml:space="preserve"> </w:t>
      </w:r>
      <w:r w:rsidRPr="00D106E8">
        <w:rPr>
          <w:rStyle w:val="FontStyle16"/>
          <w:b/>
          <w:sz w:val="24"/>
          <w:szCs w:val="24"/>
        </w:rPr>
        <w:t>рекламациях</w:t>
      </w:r>
      <w:r w:rsidRPr="0060013E">
        <w:rPr>
          <w:rStyle w:val="FontStyle16"/>
          <w:b/>
          <w:sz w:val="24"/>
          <w:szCs w:val="24"/>
        </w:rPr>
        <w:t xml:space="preserve"> </w:t>
      </w:r>
      <w:r w:rsidRPr="00D106E8">
        <w:rPr>
          <w:rStyle w:val="FontStyle16"/>
          <w:b/>
          <w:sz w:val="24"/>
          <w:szCs w:val="24"/>
        </w:rPr>
        <w:t>и</w:t>
      </w:r>
      <w:r w:rsidRPr="0060013E">
        <w:rPr>
          <w:rStyle w:val="FontStyle16"/>
          <w:b/>
          <w:sz w:val="24"/>
          <w:szCs w:val="24"/>
        </w:rPr>
        <w:t xml:space="preserve"> </w:t>
      </w:r>
      <w:r w:rsidRPr="00D106E8">
        <w:rPr>
          <w:rStyle w:val="FontStyle16"/>
          <w:b/>
          <w:sz w:val="24"/>
          <w:szCs w:val="24"/>
        </w:rPr>
        <w:t>нежелательных</w:t>
      </w:r>
      <w:r w:rsidRPr="0060013E">
        <w:rPr>
          <w:rStyle w:val="FontStyle16"/>
          <w:b/>
          <w:sz w:val="24"/>
          <w:szCs w:val="24"/>
        </w:rPr>
        <w:t xml:space="preserve"> </w:t>
      </w:r>
      <w:r w:rsidRPr="00D106E8">
        <w:rPr>
          <w:rStyle w:val="FontStyle16"/>
          <w:b/>
          <w:sz w:val="24"/>
          <w:szCs w:val="24"/>
        </w:rPr>
        <w:t>лекарственных</w:t>
      </w:r>
      <w:r w:rsidRPr="0060013E">
        <w:rPr>
          <w:rStyle w:val="FontStyle16"/>
          <w:b/>
          <w:sz w:val="24"/>
          <w:szCs w:val="24"/>
        </w:rPr>
        <w:t xml:space="preserve"> </w:t>
      </w:r>
      <w:r w:rsidRPr="00D106E8">
        <w:rPr>
          <w:rStyle w:val="FontStyle16"/>
          <w:b/>
          <w:sz w:val="24"/>
          <w:szCs w:val="24"/>
        </w:rPr>
        <w:t>реакциях</w:t>
      </w:r>
      <w:r w:rsidRPr="0060013E">
        <w:rPr>
          <w:rStyle w:val="FontStyle16"/>
          <w:b/>
          <w:sz w:val="24"/>
          <w:szCs w:val="24"/>
        </w:rPr>
        <w:t xml:space="preserve"> </w:t>
      </w:r>
      <w:r w:rsidRPr="00D106E8">
        <w:rPr>
          <w:rStyle w:val="FontStyle16"/>
          <w:b/>
          <w:sz w:val="24"/>
          <w:szCs w:val="24"/>
        </w:rPr>
        <w:t>направлять</w:t>
      </w:r>
      <w:r w:rsidRPr="0060013E">
        <w:rPr>
          <w:rStyle w:val="FontStyle16"/>
          <w:b/>
          <w:sz w:val="24"/>
          <w:szCs w:val="24"/>
        </w:rPr>
        <w:t xml:space="preserve"> </w:t>
      </w:r>
      <w:r w:rsidRPr="00D106E8">
        <w:rPr>
          <w:rStyle w:val="FontStyle16"/>
          <w:b/>
          <w:sz w:val="24"/>
          <w:szCs w:val="24"/>
        </w:rPr>
        <w:t>по</w:t>
      </w:r>
      <w:r w:rsidRPr="0060013E">
        <w:rPr>
          <w:rStyle w:val="FontStyle16"/>
          <w:b/>
          <w:sz w:val="24"/>
          <w:szCs w:val="24"/>
        </w:rPr>
        <w:t xml:space="preserve"> </w:t>
      </w:r>
      <w:r w:rsidRPr="00D106E8">
        <w:rPr>
          <w:rStyle w:val="FontStyle16"/>
          <w:b/>
          <w:sz w:val="24"/>
          <w:szCs w:val="24"/>
        </w:rPr>
        <w:t>адресу</w:t>
      </w:r>
      <w:r w:rsidRPr="0060013E">
        <w:rPr>
          <w:rStyle w:val="FontStyle16"/>
          <w:b/>
          <w:sz w:val="24"/>
          <w:szCs w:val="24"/>
        </w:rPr>
        <w:t>:</w:t>
      </w:r>
    </w:p>
    <w:p w:rsidR="00D24D1B" w:rsidRPr="00D24D1B" w:rsidRDefault="00D24D1B" w:rsidP="003356EA">
      <w:pPr>
        <w:widowControl w:val="0"/>
        <w:spacing w:line="360" w:lineRule="auto"/>
        <w:jc w:val="both"/>
        <w:rPr>
          <w:spacing w:val="-1"/>
          <w:sz w:val="24"/>
          <w:szCs w:val="24"/>
        </w:rPr>
      </w:pPr>
      <w:r w:rsidRPr="00D24D1B">
        <w:rPr>
          <w:spacing w:val="-1"/>
          <w:sz w:val="24"/>
          <w:szCs w:val="24"/>
        </w:rPr>
        <w:t xml:space="preserve">Представительство фирмы «Д-р Редди’с Лабораторис Лтд.»: </w:t>
      </w:r>
    </w:p>
    <w:p w:rsidR="00D24D1B" w:rsidRPr="00D24D1B" w:rsidRDefault="00D24D1B" w:rsidP="003356EA">
      <w:pPr>
        <w:widowControl w:val="0"/>
        <w:spacing w:line="360" w:lineRule="auto"/>
        <w:jc w:val="both"/>
        <w:rPr>
          <w:bCs/>
          <w:spacing w:val="-1"/>
          <w:sz w:val="24"/>
          <w:szCs w:val="24"/>
        </w:rPr>
      </w:pPr>
      <w:smartTag w:uri="urn:schemas-microsoft-com:office:smarttags" w:element="metricconverter">
        <w:smartTagPr>
          <w:attr w:name="ProductID" w:val="115035, г"/>
        </w:smartTagPr>
        <w:r w:rsidRPr="00D24D1B">
          <w:rPr>
            <w:bCs/>
            <w:spacing w:val="-1"/>
            <w:sz w:val="24"/>
            <w:szCs w:val="24"/>
          </w:rPr>
          <w:t>115035, г</w:t>
        </w:r>
      </w:smartTag>
      <w:r w:rsidRPr="00D24D1B">
        <w:rPr>
          <w:bCs/>
          <w:spacing w:val="-1"/>
          <w:sz w:val="24"/>
          <w:szCs w:val="24"/>
        </w:rPr>
        <w:t>. Москва, Овчинниковская наб., д. 20, стр.1</w:t>
      </w:r>
    </w:p>
    <w:p w:rsidR="00D24D1B" w:rsidRPr="00D24D1B" w:rsidRDefault="00D24D1B" w:rsidP="003356EA">
      <w:pPr>
        <w:widowControl w:val="0"/>
        <w:spacing w:line="360" w:lineRule="auto"/>
        <w:jc w:val="both"/>
        <w:rPr>
          <w:spacing w:val="-1"/>
          <w:sz w:val="24"/>
          <w:szCs w:val="24"/>
        </w:rPr>
      </w:pPr>
      <w:r w:rsidRPr="00D24D1B">
        <w:rPr>
          <w:spacing w:val="-1"/>
          <w:sz w:val="24"/>
          <w:szCs w:val="24"/>
        </w:rPr>
        <w:t xml:space="preserve">тел: </w:t>
      </w:r>
      <w:r w:rsidR="00390DA4">
        <w:rPr>
          <w:spacing w:val="-1"/>
          <w:sz w:val="24"/>
          <w:szCs w:val="24"/>
          <w:lang w:val="en-US"/>
        </w:rPr>
        <w:t xml:space="preserve">  </w:t>
      </w:r>
      <w:r w:rsidRPr="00D24D1B">
        <w:rPr>
          <w:spacing w:val="-1"/>
          <w:sz w:val="24"/>
          <w:szCs w:val="24"/>
        </w:rPr>
        <w:t>+7 (495) 795-39-39</w:t>
      </w:r>
    </w:p>
    <w:p w:rsidR="001F40BD" w:rsidRPr="00612976" w:rsidRDefault="00D24D1B" w:rsidP="00C633C1">
      <w:pPr>
        <w:widowControl w:val="0"/>
        <w:spacing w:line="360" w:lineRule="auto"/>
        <w:jc w:val="both"/>
        <w:rPr>
          <w:sz w:val="24"/>
          <w:szCs w:val="24"/>
        </w:rPr>
      </w:pPr>
      <w:r w:rsidRPr="00D24D1B">
        <w:rPr>
          <w:spacing w:val="-1"/>
          <w:sz w:val="24"/>
          <w:szCs w:val="24"/>
        </w:rPr>
        <w:t>факс: +7 (495) 795-39-08</w:t>
      </w:r>
      <w:r w:rsidR="00C633C1">
        <w:rPr>
          <w:spacing w:val="-1"/>
          <w:sz w:val="24"/>
          <w:szCs w:val="24"/>
          <w:lang w:val="en-US"/>
        </w:rPr>
        <w:t xml:space="preserve"> </w:t>
      </w:r>
      <w:bookmarkStart w:id="4" w:name="_GoBack"/>
      <w:bookmarkEnd w:id="4"/>
    </w:p>
    <w:sectPr w:rsidR="001F40BD" w:rsidRPr="00612976" w:rsidSect="00B96970">
      <w:headerReference w:type="even" r:id="rId8"/>
      <w:footerReference w:type="default" r:id="rId9"/>
      <w:pgSz w:w="11907" w:h="16840" w:code="9"/>
      <w:pgMar w:top="1134" w:right="851" w:bottom="1134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E1" w:rsidRDefault="00D455E1">
      <w:r>
        <w:separator/>
      </w:r>
    </w:p>
  </w:endnote>
  <w:endnote w:type="continuationSeparator" w:id="0">
    <w:p w:rsidR="00D455E1" w:rsidRDefault="00D4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96" w:rsidRPr="00DE173E" w:rsidRDefault="00274F96">
    <w:pPr>
      <w:pStyle w:val="15"/>
      <w:framePr w:wrap="auto" w:vAnchor="text" w:hAnchor="margin" w:xAlign="right" w:y="1"/>
      <w:rPr>
        <w:rStyle w:val="14"/>
        <w:lang w:val="ru-RU"/>
      </w:rPr>
    </w:pPr>
  </w:p>
  <w:p w:rsidR="00274F96" w:rsidRDefault="00274F96" w:rsidP="00AB300E">
    <w:pPr>
      <w:pStyle w:val="15"/>
      <w:ind w:right="36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3C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E1" w:rsidRDefault="00D455E1">
      <w:r>
        <w:separator/>
      </w:r>
    </w:p>
  </w:footnote>
  <w:footnote w:type="continuationSeparator" w:id="0">
    <w:p w:rsidR="00D455E1" w:rsidRDefault="00D4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F96" w:rsidRDefault="00274F96" w:rsidP="00685FA0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74F96" w:rsidRDefault="00274F96" w:rsidP="00DE173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A260A"/>
    <w:lvl w:ilvl="0">
      <w:start w:val="1"/>
      <w:numFmt w:val="decimal"/>
      <w:pStyle w:val="51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A0B252"/>
    <w:lvl w:ilvl="0">
      <w:start w:val="1"/>
      <w:numFmt w:val="decimal"/>
      <w:pStyle w:val="41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7CE272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4CAABC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8EE848"/>
    <w:lvl w:ilvl="0">
      <w:start w:val="1"/>
      <w:numFmt w:val="bullet"/>
      <w:pStyle w:val="51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6BD84"/>
    <w:lvl w:ilvl="0">
      <w:start w:val="1"/>
      <w:numFmt w:val="bullet"/>
      <w:pStyle w:val="4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5A58A2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9CE256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5042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6AAC6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13A21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2717B5B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DA62A8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16225F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2C70BF5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3465AC8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B30F3D"/>
    <w:multiLevelType w:val="multilevel"/>
    <w:tmpl w:val="B3C87D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32906"/>
    <w:multiLevelType w:val="singleLevel"/>
    <w:tmpl w:val="0CF6AF2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67853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5A801A2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7E3B57"/>
    <w:multiLevelType w:val="singleLevel"/>
    <w:tmpl w:val="8B3054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9"/>
  </w:num>
  <w:num w:numId="18">
    <w:abstractNumId w:val="14"/>
  </w:num>
  <w:num w:numId="19">
    <w:abstractNumId w:val="2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D3"/>
    <w:rsid w:val="00001209"/>
    <w:rsid w:val="00002301"/>
    <w:rsid w:val="000033EB"/>
    <w:rsid w:val="00005C51"/>
    <w:rsid w:val="00005E18"/>
    <w:rsid w:val="000064EC"/>
    <w:rsid w:val="00010102"/>
    <w:rsid w:val="0001148C"/>
    <w:rsid w:val="00011CA1"/>
    <w:rsid w:val="0001297D"/>
    <w:rsid w:val="0001727B"/>
    <w:rsid w:val="00017CBD"/>
    <w:rsid w:val="00020D4F"/>
    <w:rsid w:val="0002270E"/>
    <w:rsid w:val="00023F29"/>
    <w:rsid w:val="000242EF"/>
    <w:rsid w:val="00024523"/>
    <w:rsid w:val="00026986"/>
    <w:rsid w:val="00026DC9"/>
    <w:rsid w:val="000273C1"/>
    <w:rsid w:val="00027FD9"/>
    <w:rsid w:val="00031850"/>
    <w:rsid w:val="00031BEC"/>
    <w:rsid w:val="00031D25"/>
    <w:rsid w:val="00032AA6"/>
    <w:rsid w:val="00033236"/>
    <w:rsid w:val="00035672"/>
    <w:rsid w:val="00042A07"/>
    <w:rsid w:val="00045988"/>
    <w:rsid w:val="00047B40"/>
    <w:rsid w:val="00047DA7"/>
    <w:rsid w:val="00047E47"/>
    <w:rsid w:val="000538BD"/>
    <w:rsid w:val="00054A93"/>
    <w:rsid w:val="00061E23"/>
    <w:rsid w:val="00061EDB"/>
    <w:rsid w:val="00062665"/>
    <w:rsid w:val="00062E0E"/>
    <w:rsid w:val="00063B5C"/>
    <w:rsid w:val="00066CB6"/>
    <w:rsid w:val="00070ED3"/>
    <w:rsid w:val="0007147D"/>
    <w:rsid w:val="0007166C"/>
    <w:rsid w:val="00072E1D"/>
    <w:rsid w:val="000731A2"/>
    <w:rsid w:val="00073486"/>
    <w:rsid w:val="0007350F"/>
    <w:rsid w:val="0007437A"/>
    <w:rsid w:val="0007441E"/>
    <w:rsid w:val="00074C68"/>
    <w:rsid w:val="000806D3"/>
    <w:rsid w:val="00087CDC"/>
    <w:rsid w:val="00087CFD"/>
    <w:rsid w:val="00091764"/>
    <w:rsid w:val="0009474F"/>
    <w:rsid w:val="0009596B"/>
    <w:rsid w:val="000967AF"/>
    <w:rsid w:val="000A0040"/>
    <w:rsid w:val="000A0857"/>
    <w:rsid w:val="000A09A9"/>
    <w:rsid w:val="000A0FA7"/>
    <w:rsid w:val="000A271E"/>
    <w:rsid w:val="000A28BD"/>
    <w:rsid w:val="000A4288"/>
    <w:rsid w:val="000A4E1C"/>
    <w:rsid w:val="000A7C17"/>
    <w:rsid w:val="000B1A3C"/>
    <w:rsid w:val="000B2A57"/>
    <w:rsid w:val="000B3D8B"/>
    <w:rsid w:val="000B416B"/>
    <w:rsid w:val="000B4596"/>
    <w:rsid w:val="000B6857"/>
    <w:rsid w:val="000C2342"/>
    <w:rsid w:val="000C246C"/>
    <w:rsid w:val="000C3F7E"/>
    <w:rsid w:val="000C7DC3"/>
    <w:rsid w:val="000D1D18"/>
    <w:rsid w:val="000D1D55"/>
    <w:rsid w:val="000E033A"/>
    <w:rsid w:val="000E25F2"/>
    <w:rsid w:val="000E2BA1"/>
    <w:rsid w:val="000E393C"/>
    <w:rsid w:val="000E57C6"/>
    <w:rsid w:val="000E6BC1"/>
    <w:rsid w:val="000F1DF7"/>
    <w:rsid w:val="00100CEF"/>
    <w:rsid w:val="001020FD"/>
    <w:rsid w:val="00102CF6"/>
    <w:rsid w:val="001041CB"/>
    <w:rsid w:val="00104CA7"/>
    <w:rsid w:val="0010546D"/>
    <w:rsid w:val="00107D36"/>
    <w:rsid w:val="00112BF2"/>
    <w:rsid w:val="00112DE2"/>
    <w:rsid w:val="001133EA"/>
    <w:rsid w:val="00113885"/>
    <w:rsid w:val="001143C2"/>
    <w:rsid w:val="001143CD"/>
    <w:rsid w:val="00114857"/>
    <w:rsid w:val="00116635"/>
    <w:rsid w:val="001166C6"/>
    <w:rsid w:val="001179A6"/>
    <w:rsid w:val="00121551"/>
    <w:rsid w:val="0012214C"/>
    <w:rsid w:val="00122F56"/>
    <w:rsid w:val="0012377A"/>
    <w:rsid w:val="0012392F"/>
    <w:rsid w:val="00123E28"/>
    <w:rsid w:val="001314B0"/>
    <w:rsid w:val="0013483E"/>
    <w:rsid w:val="00137336"/>
    <w:rsid w:val="001379DA"/>
    <w:rsid w:val="00140C81"/>
    <w:rsid w:val="00140DDD"/>
    <w:rsid w:val="0014285F"/>
    <w:rsid w:val="00144512"/>
    <w:rsid w:val="00150A5C"/>
    <w:rsid w:val="00150F54"/>
    <w:rsid w:val="001511E8"/>
    <w:rsid w:val="0015121C"/>
    <w:rsid w:val="001547D8"/>
    <w:rsid w:val="00154930"/>
    <w:rsid w:val="001562C6"/>
    <w:rsid w:val="001572E6"/>
    <w:rsid w:val="00161C78"/>
    <w:rsid w:val="00163B83"/>
    <w:rsid w:val="0016550F"/>
    <w:rsid w:val="001660EF"/>
    <w:rsid w:val="001712A5"/>
    <w:rsid w:val="00171CB6"/>
    <w:rsid w:val="0017348F"/>
    <w:rsid w:val="001766F0"/>
    <w:rsid w:val="00176D47"/>
    <w:rsid w:val="001777D0"/>
    <w:rsid w:val="00180827"/>
    <w:rsid w:val="00185333"/>
    <w:rsid w:val="00185EDC"/>
    <w:rsid w:val="00192C8E"/>
    <w:rsid w:val="0019325B"/>
    <w:rsid w:val="00193C75"/>
    <w:rsid w:val="00194B7B"/>
    <w:rsid w:val="001963F7"/>
    <w:rsid w:val="00196C9E"/>
    <w:rsid w:val="001A15B7"/>
    <w:rsid w:val="001A2EC7"/>
    <w:rsid w:val="001A3F89"/>
    <w:rsid w:val="001A406C"/>
    <w:rsid w:val="001A551C"/>
    <w:rsid w:val="001A5E69"/>
    <w:rsid w:val="001B168F"/>
    <w:rsid w:val="001B3EB6"/>
    <w:rsid w:val="001B41E1"/>
    <w:rsid w:val="001B737D"/>
    <w:rsid w:val="001C037F"/>
    <w:rsid w:val="001C0A3A"/>
    <w:rsid w:val="001C37FE"/>
    <w:rsid w:val="001C4939"/>
    <w:rsid w:val="001C4954"/>
    <w:rsid w:val="001C561F"/>
    <w:rsid w:val="001C59E7"/>
    <w:rsid w:val="001D0F84"/>
    <w:rsid w:val="001D1EDA"/>
    <w:rsid w:val="001D2B07"/>
    <w:rsid w:val="001D540A"/>
    <w:rsid w:val="001E2F8A"/>
    <w:rsid w:val="001E303F"/>
    <w:rsid w:val="001E3C1E"/>
    <w:rsid w:val="001E5341"/>
    <w:rsid w:val="001E65CA"/>
    <w:rsid w:val="001F1152"/>
    <w:rsid w:val="001F2C25"/>
    <w:rsid w:val="001F40BD"/>
    <w:rsid w:val="0020090B"/>
    <w:rsid w:val="00205145"/>
    <w:rsid w:val="00205E40"/>
    <w:rsid w:val="002067B5"/>
    <w:rsid w:val="00207829"/>
    <w:rsid w:val="00212DF0"/>
    <w:rsid w:val="00216CEA"/>
    <w:rsid w:val="002213D2"/>
    <w:rsid w:val="00221C5A"/>
    <w:rsid w:val="00222FB4"/>
    <w:rsid w:val="00223388"/>
    <w:rsid w:val="002270D2"/>
    <w:rsid w:val="00231061"/>
    <w:rsid w:val="00231A73"/>
    <w:rsid w:val="00232464"/>
    <w:rsid w:val="00232B7A"/>
    <w:rsid w:val="00232DBD"/>
    <w:rsid w:val="00234AC0"/>
    <w:rsid w:val="00236839"/>
    <w:rsid w:val="00236CBC"/>
    <w:rsid w:val="00240316"/>
    <w:rsid w:val="002537BF"/>
    <w:rsid w:val="00256736"/>
    <w:rsid w:val="00262A1E"/>
    <w:rsid w:val="00262F35"/>
    <w:rsid w:val="00263F4C"/>
    <w:rsid w:val="00264CD3"/>
    <w:rsid w:val="002668A7"/>
    <w:rsid w:val="00273921"/>
    <w:rsid w:val="00274D10"/>
    <w:rsid w:val="00274F96"/>
    <w:rsid w:val="0027699E"/>
    <w:rsid w:val="002806C6"/>
    <w:rsid w:val="00280F49"/>
    <w:rsid w:val="00281FDF"/>
    <w:rsid w:val="00285913"/>
    <w:rsid w:val="00285997"/>
    <w:rsid w:val="002860F3"/>
    <w:rsid w:val="002A158A"/>
    <w:rsid w:val="002A510A"/>
    <w:rsid w:val="002A6FA6"/>
    <w:rsid w:val="002A7B4C"/>
    <w:rsid w:val="002B46DB"/>
    <w:rsid w:val="002C550F"/>
    <w:rsid w:val="002D0459"/>
    <w:rsid w:val="002D1205"/>
    <w:rsid w:val="002D15DB"/>
    <w:rsid w:val="002D22B8"/>
    <w:rsid w:val="002D6459"/>
    <w:rsid w:val="002E0D46"/>
    <w:rsid w:val="002E4DAA"/>
    <w:rsid w:val="002E4FED"/>
    <w:rsid w:val="002E6437"/>
    <w:rsid w:val="002F125F"/>
    <w:rsid w:val="002F1F0D"/>
    <w:rsid w:val="002F3FBD"/>
    <w:rsid w:val="002F4829"/>
    <w:rsid w:val="002F4EE0"/>
    <w:rsid w:val="002F5137"/>
    <w:rsid w:val="002F5301"/>
    <w:rsid w:val="002F64AF"/>
    <w:rsid w:val="002F7D2A"/>
    <w:rsid w:val="00300F68"/>
    <w:rsid w:val="00306524"/>
    <w:rsid w:val="00306826"/>
    <w:rsid w:val="00310CCE"/>
    <w:rsid w:val="00315D56"/>
    <w:rsid w:val="00317C18"/>
    <w:rsid w:val="0032045C"/>
    <w:rsid w:val="003245E1"/>
    <w:rsid w:val="00325CED"/>
    <w:rsid w:val="003261E1"/>
    <w:rsid w:val="0033089C"/>
    <w:rsid w:val="003349D5"/>
    <w:rsid w:val="003356EA"/>
    <w:rsid w:val="00337C59"/>
    <w:rsid w:val="0034092E"/>
    <w:rsid w:val="003420C2"/>
    <w:rsid w:val="00342D10"/>
    <w:rsid w:val="00344D10"/>
    <w:rsid w:val="00345DEE"/>
    <w:rsid w:val="00350759"/>
    <w:rsid w:val="0035305E"/>
    <w:rsid w:val="00353EE4"/>
    <w:rsid w:val="00354C5A"/>
    <w:rsid w:val="00354F29"/>
    <w:rsid w:val="00354F43"/>
    <w:rsid w:val="00355B41"/>
    <w:rsid w:val="00356958"/>
    <w:rsid w:val="00356F47"/>
    <w:rsid w:val="00357F23"/>
    <w:rsid w:val="003605E3"/>
    <w:rsid w:val="003620E0"/>
    <w:rsid w:val="003646D3"/>
    <w:rsid w:val="00367872"/>
    <w:rsid w:val="00371D79"/>
    <w:rsid w:val="00373738"/>
    <w:rsid w:val="0038050F"/>
    <w:rsid w:val="00382507"/>
    <w:rsid w:val="003839C8"/>
    <w:rsid w:val="00383E1B"/>
    <w:rsid w:val="00385130"/>
    <w:rsid w:val="00385BE9"/>
    <w:rsid w:val="00386146"/>
    <w:rsid w:val="003862B7"/>
    <w:rsid w:val="00390DA4"/>
    <w:rsid w:val="00391AD6"/>
    <w:rsid w:val="00391D20"/>
    <w:rsid w:val="00394230"/>
    <w:rsid w:val="003963FE"/>
    <w:rsid w:val="00397709"/>
    <w:rsid w:val="003A1E0E"/>
    <w:rsid w:val="003A6320"/>
    <w:rsid w:val="003A6D0C"/>
    <w:rsid w:val="003B1B3C"/>
    <w:rsid w:val="003B21C1"/>
    <w:rsid w:val="003B4434"/>
    <w:rsid w:val="003B5AA0"/>
    <w:rsid w:val="003B5B45"/>
    <w:rsid w:val="003B7390"/>
    <w:rsid w:val="003D050F"/>
    <w:rsid w:val="003D4168"/>
    <w:rsid w:val="003D465A"/>
    <w:rsid w:val="003D583C"/>
    <w:rsid w:val="003D6E5D"/>
    <w:rsid w:val="003D73C7"/>
    <w:rsid w:val="003D7D2F"/>
    <w:rsid w:val="003E1F4D"/>
    <w:rsid w:val="003E2DDF"/>
    <w:rsid w:val="003E3315"/>
    <w:rsid w:val="003E5617"/>
    <w:rsid w:val="003E5991"/>
    <w:rsid w:val="003E6AF6"/>
    <w:rsid w:val="003F17A3"/>
    <w:rsid w:val="003F1ABE"/>
    <w:rsid w:val="003F7038"/>
    <w:rsid w:val="003F7854"/>
    <w:rsid w:val="003F7FDD"/>
    <w:rsid w:val="00404CAA"/>
    <w:rsid w:val="00404D7C"/>
    <w:rsid w:val="004054B2"/>
    <w:rsid w:val="00412DF0"/>
    <w:rsid w:val="004151D5"/>
    <w:rsid w:val="00417B1B"/>
    <w:rsid w:val="0042454A"/>
    <w:rsid w:val="0042567B"/>
    <w:rsid w:val="00432A72"/>
    <w:rsid w:val="00432CDC"/>
    <w:rsid w:val="00433A39"/>
    <w:rsid w:val="004362DE"/>
    <w:rsid w:val="0043661A"/>
    <w:rsid w:val="00440BC4"/>
    <w:rsid w:val="00442892"/>
    <w:rsid w:val="00442B4A"/>
    <w:rsid w:val="00447D83"/>
    <w:rsid w:val="00450B62"/>
    <w:rsid w:val="00450EC9"/>
    <w:rsid w:val="00451AC5"/>
    <w:rsid w:val="004524BE"/>
    <w:rsid w:val="00452F74"/>
    <w:rsid w:val="00455F96"/>
    <w:rsid w:val="00460E13"/>
    <w:rsid w:val="004619A1"/>
    <w:rsid w:val="0046248C"/>
    <w:rsid w:val="00463536"/>
    <w:rsid w:val="00465B74"/>
    <w:rsid w:val="00467187"/>
    <w:rsid w:val="00472B3F"/>
    <w:rsid w:val="004752C8"/>
    <w:rsid w:val="00476FF1"/>
    <w:rsid w:val="0047776F"/>
    <w:rsid w:val="004832F6"/>
    <w:rsid w:val="00490361"/>
    <w:rsid w:val="00490F2E"/>
    <w:rsid w:val="004932DB"/>
    <w:rsid w:val="00495C8C"/>
    <w:rsid w:val="004971C1"/>
    <w:rsid w:val="0049757C"/>
    <w:rsid w:val="00497707"/>
    <w:rsid w:val="00497E4E"/>
    <w:rsid w:val="004A071E"/>
    <w:rsid w:val="004A1BF0"/>
    <w:rsid w:val="004A2032"/>
    <w:rsid w:val="004A4147"/>
    <w:rsid w:val="004A4867"/>
    <w:rsid w:val="004B3A10"/>
    <w:rsid w:val="004B6274"/>
    <w:rsid w:val="004B77BE"/>
    <w:rsid w:val="004C022D"/>
    <w:rsid w:val="004C3D40"/>
    <w:rsid w:val="004C3FB0"/>
    <w:rsid w:val="004C4FBA"/>
    <w:rsid w:val="004C6D00"/>
    <w:rsid w:val="004C725F"/>
    <w:rsid w:val="004C7581"/>
    <w:rsid w:val="004C7C6A"/>
    <w:rsid w:val="004D160D"/>
    <w:rsid w:val="004D2DE6"/>
    <w:rsid w:val="004D4AD0"/>
    <w:rsid w:val="004D5E0E"/>
    <w:rsid w:val="004D6077"/>
    <w:rsid w:val="004D71F7"/>
    <w:rsid w:val="004E2A32"/>
    <w:rsid w:val="004E2CC0"/>
    <w:rsid w:val="004E4DCD"/>
    <w:rsid w:val="004E6BDB"/>
    <w:rsid w:val="004F0703"/>
    <w:rsid w:val="004F26BD"/>
    <w:rsid w:val="004F5AC2"/>
    <w:rsid w:val="00500C9C"/>
    <w:rsid w:val="00505AA2"/>
    <w:rsid w:val="005113FF"/>
    <w:rsid w:val="00512913"/>
    <w:rsid w:val="005202CD"/>
    <w:rsid w:val="00520FFC"/>
    <w:rsid w:val="00523F25"/>
    <w:rsid w:val="0052541B"/>
    <w:rsid w:val="00525D99"/>
    <w:rsid w:val="00525F57"/>
    <w:rsid w:val="005274FE"/>
    <w:rsid w:val="00530981"/>
    <w:rsid w:val="00542318"/>
    <w:rsid w:val="0055215B"/>
    <w:rsid w:val="00552257"/>
    <w:rsid w:val="0055522F"/>
    <w:rsid w:val="00555285"/>
    <w:rsid w:val="00557075"/>
    <w:rsid w:val="00557169"/>
    <w:rsid w:val="005605EE"/>
    <w:rsid w:val="005620D5"/>
    <w:rsid w:val="00565173"/>
    <w:rsid w:val="005654E9"/>
    <w:rsid w:val="0056687E"/>
    <w:rsid w:val="00571729"/>
    <w:rsid w:val="00571CCE"/>
    <w:rsid w:val="00573623"/>
    <w:rsid w:val="00580382"/>
    <w:rsid w:val="00580744"/>
    <w:rsid w:val="005827F5"/>
    <w:rsid w:val="005836AF"/>
    <w:rsid w:val="00584C7A"/>
    <w:rsid w:val="00585239"/>
    <w:rsid w:val="005856CF"/>
    <w:rsid w:val="00587196"/>
    <w:rsid w:val="0058784A"/>
    <w:rsid w:val="00587BCD"/>
    <w:rsid w:val="00592CC3"/>
    <w:rsid w:val="00592DCC"/>
    <w:rsid w:val="00595A9D"/>
    <w:rsid w:val="00596C0C"/>
    <w:rsid w:val="00597E0E"/>
    <w:rsid w:val="005A0555"/>
    <w:rsid w:val="005A1B0C"/>
    <w:rsid w:val="005A2D57"/>
    <w:rsid w:val="005A6918"/>
    <w:rsid w:val="005B1887"/>
    <w:rsid w:val="005B620C"/>
    <w:rsid w:val="005B6C5C"/>
    <w:rsid w:val="005B6E2B"/>
    <w:rsid w:val="005B77C7"/>
    <w:rsid w:val="005C142A"/>
    <w:rsid w:val="005C3E12"/>
    <w:rsid w:val="005D00A8"/>
    <w:rsid w:val="005D0833"/>
    <w:rsid w:val="005D2043"/>
    <w:rsid w:val="005D2722"/>
    <w:rsid w:val="005D2AF7"/>
    <w:rsid w:val="005D51D0"/>
    <w:rsid w:val="005D59E5"/>
    <w:rsid w:val="005D5C8B"/>
    <w:rsid w:val="005E07FD"/>
    <w:rsid w:val="005E3384"/>
    <w:rsid w:val="005E6D6C"/>
    <w:rsid w:val="005F0709"/>
    <w:rsid w:val="005F4729"/>
    <w:rsid w:val="005F60BA"/>
    <w:rsid w:val="005F62E4"/>
    <w:rsid w:val="005F702B"/>
    <w:rsid w:val="0060013E"/>
    <w:rsid w:val="006038A4"/>
    <w:rsid w:val="00604D82"/>
    <w:rsid w:val="006067B5"/>
    <w:rsid w:val="00606848"/>
    <w:rsid w:val="00611A94"/>
    <w:rsid w:val="00612976"/>
    <w:rsid w:val="006138C5"/>
    <w:rsid w:val="00613A56"/>
    <w:rsid w:val="00614D63"/>
    <w:rsid w:val="00615B3A"/>
    <w:rsid w:val="006176D4"/>
    <w:rsid w:val="0062049B"/>
    <w:rsid w:val="006242D1"/>
    <w:rsid w:val="006264B3"/>
    <w:rsid w:val="0063222B"/>
    <w:rsid w:val="006327FC"/>
    <w:rsid w:val="00633C85"/>
    <w:rsid w:val="00637D7E"/>
    <w:rsid w:val="006400BF"/>
    <w:rsid w:val="00641391"/>
    <w:rsid w:val="00647F17"/>
    <w:rsid w:val="00650163"/>
    <w:rsid w:val="00651414"/>
    <w:rsid w:val="006521E7"/>
    <w:rsid w:val="00655E07"/>
    <w:rsid w:val="00655ED0"/>
    <w:rsid w:val="006568E7"/>
    <w:rsid w:val="00662369"/>
    <w:rsid w:val="006670AF"/>
    <w:rsid w:val="00670AA2"/>
    <w:rsid w:val="006736C6"/>
    <w:rsid w:val="0067458A"/>
    <w:rsid w:val="00674B3A"/>
    <w:rsid w:val="0067563D"/>
    <w:rsid w:val="00675732"/>
    <w:rsid w:val="00676838"/>
    <w:rsid w:val="00677293"/>
    <w:rsid w:val="00682F8B"/>
    <w:rsid w:val="00685FA0"/>
    <w:rsid w:val="00686D48"/>
    <w:rsid w:val="00694432"/>
    <w:rsid w:val="006944A8"/>
    <w:rsid w:val="00696B61"/>
    <w:rsid w:val="006A38F3"/>
    <w:rsid w:val="006A563D"/>
    <w:rsid w:val="006B2CCF"/>
    <w:rsid w:val="006B3454"/>
    <w:rsid w:val="006B3634"/>
    <w:rsid w:val="006B5BDE"/>
    <w:rsid w:val="006B6B01"/>
    <w:rsid w:val="006B7209"/>
    <w:rsid w:val="006B7AB6"/>
    <w:rsid w:val="006C11DB"/>
    <w:rsid w:val="006C1387"/>
    <w:rsid w:val="006C4C4C"/>
    <w:rsid w:val="006C6E4D"/>
    <w:rsid w:val="006D15D5"/>
    <w:rsid w:val="006D5D00"/>
    <w:rsid w:val="006D722F"/>
    <w:rsid w:val="006D77C8"/>
    <w:rsid w:val="006E0946"/>
    <w:rsid w:val="006E0E56"/>
    <w:rsid w:val="006E1A13"/>
    <w:rsid w:val="006E53F1"/>
    <w:rsid w:val="006F0D10"/>
    <w:rsid w:val="006F243D"/>
    <w:rsid w:val="006F4554"/>
    <w:rsid w:val="006F500A"/>
    <w:rsid w:val="006F5286"/>
    <w:rsid w:val="006F56CF"/>
    <w:rsid w:val="006F5C85"/>
    <w:rsid w:val="006F6843"/>
    <w:rsid w:val="006F6AA9"/>
    <w:rsid w:val="006F744A"/>
    <w:rsid w:val="006F7DCC"/>
    <w:rsid w:val="00701918"/>
    <w:rsid w:val="007028B8"/>
    <w:rsid w:val="00704D83"/>
    <w:rsid w:val="007065A3"/>
    <w:rsid w:val="00713C06"/>
    <w:rsid w:val="00715395"/>
    <w:rsid w:val="00720F3D"/>
    <w:rsid w:val="00723309"/>
    <w:rsid w:val="00723465"/>
    <w:rsid w:val="007239EF"/>
    <w:rsid w:val="00726B60"/>
    <w:rsid w:val="00726C90"/>
    <w:rsid w:val="007315EB"/>
    <w:rsid w:val="00742C95"/>
    <w:rsid w:val="007459E2"/>
    <w:rsid w:val="007465A7"/>
    <w:rsid w:val="00750E9D"/>
    <w:rsid w:val="00752BE7"/>
    <w:rsid w:val="00754144"/>
    <w:rsid w:val="00757007"/>
    <w:rsid w:val="00764290"/>
    <w:rsid w:val="007658DC"/>
    <w:rsid w:val="00766949"/>
    <w:rsid w:val="0076713D"/>
    <w:rsid w:val="00767764"/>
    <w:rsid w:val="007718FB"/>
    <w:rsid w:val="00775691"/>
    <w:rsid w:val="00776EE0"/>
    <w:rsid w:val="0078256E"/>
    <w:rsid w:val="00792863"/>
    <w:rsid w:val="0079571C"/>
    <w:rsid w:val="00796411"/>
    <w:rsid w:val="00796720"/>
    <w:rsid w:val="00796A2B"/>
    <w:rsid w:val="007A0453"/>
    <w:rsid w:val="007A2737"/>
    <w:rsid w:val="007A42CB"/>
    <w:rsid w:val="007A5D5D"/>
    <w:rsid w:val="007B016D"/>
    <w:rsid w:val="007B0548"/>
    <w:rsid w:val="007B1F9A"/>
    <w:rsid w:val="007B2C13"/>
    <w:rsid w:val="007B35A2"/>
    <w:rsid w:val="007B3737"/>
    <w:rsid w:val="007C0B7B"/>
    <w:rsid w:val="007C18EA"/>
    <w:rsid w:val="007C3ED5"/>
    <w:rsid w:val="007C4CBE"/>
    <w:rsid w:val="007C51AF"/>
    <w:rsid w:val="007C6B62"/>
    <w:rsid w:val="007C7DB1"/>
    <w:rsid w:val="007D03BA"/>
    <w:rsid w:val="007D05AA"/>
    <w:rsid w:val="007D3B4A"/>
    <w:rsid w:val="007D7525"/>
    <w:rsid w:val="007D7966"/>
    <w:rsid w:val="007E075C"/>
    <w:rsid w:val="007E2650"/>
    <w:rsid w:val="007E2E3F"/>
    <w:rsid w:val="007E4904"/>
    <w:rsid w:val="007E5440"/>
    <w:rsid w:val="007F19A3"/>
    <w:rsid w:val="007F26CA"/>
    <w:rsid w:val="007F2B99"/>
    <w:rsid w:val="007F39CE"/>
    <w:rsid w:val="007F4DE4"/>
    <w:rsid w:val="007F5A73"/>
    <w:rsid w:val="007F74A5"/>
    <w:rsid w:val="00801069"/>
    <w:rsid w:val="00801D31"/>
    <w:rsid w:val="00802526"/>
    <w:rsid w:val="008107B4"/>
    <w:rsid w:val="00810D12"/>
    <w:rsid w:val="00811959"/>
    <w:rsid w:val="008138FD"/>
    <w:rsid w:val="00815B76"/>
    <w:rsid w:val="00821A76"/>
    <w:rsid w:val="00821C92"/>
    <w:rsid w:val="008223A7"/>
    <w:rsid w:val="008225FD"/>
    <w:rsid w:val="00825192"/>
    <w:rsid w:val="0082530F"/>
    <w:rsid w:val="00830432"/>
    <w:rsid w:val="008367E7"/>
    <w:rsid w:val="0084363F"/>
    <w:rsid w:val="00847356"/>
    <w:rsid w:val="00850A89"/>
    <w:rsid w:val="0085225E"/>
    <w:rsid w:val="00852E79"/>
    <w:rsid w:val="00856023"/>
    <w:rsid w:val="008577BE"/>
    <w:rsid w:val="008625E1"/>
    <w:rsid w:val="00863948"/>
    <w:rsid w:val="00870122"/>
    <w:rsid w:val="0087135F"/>
    <w:rsid w:val="00871617"/>
    <w:rsid w:val="00874375"/>
    <w:rsid w:val="008812EE"/>
    <w:rsid w:val="00887A96"/>
    <w:rsid w:val="008A401E"/>
    <w:rsid w:val="008B242E"/>
    <w:rsid w:val="008B6A63"/>
    <w:rsid w:val="008C4573"/>
    <w:rsid w:val="008C79D2"/>
    <w:rsid w:val="008D3C8F"/>
    <w:rsid w:val="008D4676"/>
    <w:rsid w:val="008D7064"/>
    <w:rsid w:val="008E07E1"/>
    <w:rsid w:val="008E59A8"/>
    <w:rsid w:val="008E5F96"/>
    <w:rsid w:val="008E6420"/>
    <w:rsid w:val="008E6745"/>
    <w:rsid w:val="008E6DF0"/>
    <w:rsid w:val="008F0931"/>
    <w:rsid w:val="008F5A9E"/>
    <w:rsid w:val="008F5E78"/>
    <w:rsid w:val="008F7F38"/>
    <w:rsid w:val="0090163E"/>
    <w:rsid w:val="0090196A"/>
    <w:rsid w:val="009033EF"/>
    <w:rsid w:val="00903C5B"/>
    <w:rsid w:val="00904EB5"/>
    <w:rsid w:val="00910925"/>
    <w:rsid w:val="00911225"/>
    <w:rsid w:val="00911802"/>
    <w:rsid w:val="00912514"/>
    <w:rsid w:val="00912B01"/>
    <w:rsid w:val="00917717"/>
    <w:rsid w:val="0092418E"/>
    <w:rsid w:val="00925C06"/>
    <w:rsid w:val="00925E75"/>
    <w:rsid w:val="0092633A"/>
    <w:rsid w:val="00926E2B"/>
    <w:rsid w:val="0093097F"/>
    <w:rsid w:val="0093310E"/>
    <w:rsid w:val="00934F28"/>
    <w:rsid w:val="00935E3D"/>
    <w:rsid w:val="009376C7"/>
    <w:rsid w:val="00941098"/>
    <w:rsid w:val="00943303"/>
    <w:rsid w:val="00946100"/>
    <w:rsid w:val="009466D3"/>
    <w:rsid w:val="00946EED"/>
    <w:rsid w:val="00947E7A"/>
    <w:rsid w:val="00950FDB"/>
    <w:rsid w:val="009537EB"/>
    <w:rsid w:val="009548E9"/>
    <w:rsid w:val="0095593B"/>
    <w:rsid w:val="00957951"/>
    <w:rsid w:val="00961F85"/>
    <w:rsid w:val="00967ABE"/>
    <w:rsid w:val="009742C9"/>
    <w:rsid w:val="00974C3D"/>
    <w:rsid w:val="00974F63"/>
    <w:rsid w:val="00976670"/>
    <w:rsid w:val="00976911"/>
    <w:rsid w:val="00983B33"/>
    <w:rsid w:val="0098605C"/>
    <w:rsid w:val="009860D3"/>
    <w:rsid w:val="00990548"/>
    <w:rsid w:val="00990642"/>
    <w:rsid w:val="0099470D"/>
    <w:rsid w:val="009A3396"/>
    <w:rsid w:val="009A4B1E"/>
    <w:rsid w:val="009A5B7A"/>
    <w:rsid w:val="009B09F9"/>
    <w:rsid w:val="009B28A7"/>
    <w:rsid w:val="009B7262"/>
    <w:rsid w:val="009C0DAB"/>
    <w:rsid w:val="009C1770"/>
    <w:rsid w:val="009C1ABC"/>
    <w:rsid w:val="009C4A60"/>
    <w:rsid w:val="009C681D"/>
    <w:rsid w:val="009D0B2F"/>
    <w:rsid w:val="009D4667"/>
    <w:rsid w:val="009D4E34"/>
    <w:rsid w:val="009D4FDF"/>
    <w:rsid w:val="009D6B6A"/>
    <w:rsid w:val="009E0BE0"/>
    <w:rsid w:val="009E0E84"/>
    <w:rsid w:val="009E2EEA"/>
    <w:rsid w:val="009E3178"/>
    <w:rsid w:val="009E4E58"/>
    <w:rsid w:val="009E5C34"/>
    <w:rsid w:val="009F1C96"/>
    <w:rsid w:val="009F3256"/>
    <w:rsid w:val="009F3953"/>
    <w:rsid w:val="009F40D1"/>
    <w:rsid w:val="009F4597"/>
    <w:rsid w:val="009F50D8"/>
    <w:rsid w:val="009F663D"/>
    <w:rsid w:val="00A00786"/>
    <w:rsid w:val="00A01861"/>
    <w:rsid w:val="00A0222A"/>
    <w:rsid w:val="00A041BC"/>
    <w:rsid w:val="00A04D8E"/>
    <w:rsid w:val="00A05B46"/>
    <w:rsid w:val="00A0771A"/>
    <w:rsid w:val="00A14CA5"/>
    <w:rsid w:val="00A22AA1"/>
    <w:rsid w:val="00A22F2E"/>
    <w:rsid w:val="00A25974"/>
    <w:rsid w:val="00A25AB0"/>
    <w:rsid w:val="00A30DD6"/>
    <w:rsid w:val="00A33016"/>
    <w:rsid w:val="00A35DAA"/>
    <w:rsid w:val="00A4013D"/>
    <w:rsid w:val="00A45131"/>
    <w:rsid w:val="00A46D02"/>
    <w:rsid w:val="00A539D6"/>
    <w:rsid w:val="00A56477"/>
    <w:rsid w:val="00A61608"/>
    <w:rsid w:val="00A650DA"/>
    <w:rsid w:val="00A67FAF"/>
    <w:rsid w:val="00A71561"/>
    <w:rsid w:val="00A733A3"/>
    <w:rsid w:val="00A73A6E"/>
    <w:rsid w:val="00A82FF2"/>
    <w:rsid w:val="00A8380E"/>
    <w:rsid w:val="00A84DA2"/>
    <w:rsid w:val="00A87743"/>
    <w:rsid w:val="00A87988"/>
    <w:rsid w:val="00A92527"/>
    <w:rsid w:val="00A93F44"/>
    <w:rsid w:val="00A962AC"/>
    <w:rsid w:val="00A975E0"/>
    <w:rsid w:val="00AA0720"/>
    <w:rsid w:val="00AA1F38"/>
    <w:rsid w:val="00AA2982"/>
    <w:rsid w:val="00AA3B3C"/>
    <w:rsid w:val="00AA4329"/>
    <w:rsid w:val="00AA4462"/>
    <w:rsid w:val="00AA47FF"/>
    <w:rsid w:val="00AA6B81"/>
    <w:rsid w:val="00AA6E22"/>
    <w:rsid w:val="00AB300E"/>
    <w:rsid w:val="00AB3C09"/>
    <w:rsid w:val="00AB5300"/>
    <w:rsid w:val="00AB5CA9"/>
    <w:rsid w:val="00AB5D69"/>
    <w:rsid w:val="00AB6506"/>
    <w:rsid w:val="00AC1345"/>
    <w:rsid w:val="00AC1F03"/>
    <w:rsid w:val="00AC44C7"/>
    <w:rsid w:val="00AC6FB2"/>
    <w:rsid w:val="00AD0C36"/>
    <w:rsid w:val="00AD6BB3"/>
    <w:rsid w:val="00AE02DA"/>
    <w:rsid w:val="00AE2E6D"/>
    <w:rsid w:val="00AE5373"/>
    <w:rsid w:val="00AF13DB"/>
    <w:rsid w:val="00AF3A51"/>
    <w:rsid w:val="00AF468B"/>
    <w:rsid w:val="00AF4974"/>
    <w:rsid w:val="00AF4A38"/>
    <w:rsid w:val="00B02D6E"/>
    <w:rsid w:val="00B03D2C"/>
    <w:rsid w:val="00B04569"/>
    <w:rsid w:val="00B1129B"/>
    <w:rsid w:val="00B12AA4"/>
    <w:rsid w:val="00B20065"/>
    <w:rsid w:val="00B23E2B"/>
    <w:rsid w:val="00B2429D"/>
    <w:rsid w:val="00B27925"/>
    <w:rsid w:val="00B3237B"/>
    <w:rsid w:val="00B34A2B"/>
    <w:rsid w:val="00B34F1D"/>
    <w:rsid w:val="00B37DEE"/>
    <w:rsid w:val="00B4035F"/>
    <w:rsid w:val="00B42705"/>
    <w:rsid w:val="00B430B7"/>
    <w:rsid w:val="00B430F4"/>
    <w:rsid w:val="00B4339A"/>
    <w:rsid w:val="00B47C72"/>
    <w:rsid w:val="00B5184F"/>
    <w:rsid w:val="00B53D88"/>
    <w:rsid w:val="00B544E7"/>
    <w:rsid w:val="00B550AE"/>
    <w:rsid w:val="00B55CBE"/>
    <w:rsid w:val="00B61CF1"/>
    <w:rsid w:val="00B622A9"/>
    <w:rsid w:val="00B647B3"/>
    <w:rsid w:val="00B64F4C"/>
    <w:rsid w:val="00B742EA"/>
    <w:rsid w:val="00B76BF4"/>
    <w:rsid w:val="00B773CF"/>
    <w:rsid w:val="00B77B38"/>
    <w:rsid w:val="00B8118A"/>
    <w:rsid w:val="00B837AA"/>
    <w:rsid w:val="00B83C13"/>
    <w:rsid w:val="00B84F36"/>
    <w:rsid w:val="00B9160A"/>
    <w:rsid w:val="00B918CE"/>
    <w:rsid w:val="00B9202F"/>
    <w:rsid w:val="00B947B1"/>
    <w:rsid w:val="00B96970"/>
    <w:rsid w:val="00B96D4B"/>
    <w:rsid w:val="00B97B6E"/>
    <w:rsid w:val="00BA3DA3"/>
    <w:rsid w:val="00BA4C0B"/>
    <w:rsid w:val="00BA558B"/>
    <w:rsid w:val="00BA5752"/>
    <w:rsid w:val="00BA7E44"/>
    <w:rsid w:val="00BB0D4B"/>
    <w:rsid w:val="00BB3339"/>
    <w:rsid w:val="00BB33DD"/>
    <w:rsid w:val="00BB3754"/>
    <w:rsid w:val="00BB3A00"/>
    <w:rsid w:val="00BB3BCC"/>
    <w:rsid w:val="00BB496E"/>
    <w:rsid w:val="00BB693C"/>
    <w:rsid w:val="00BC3DD6"/>
    <w:rsid w:val="00BD0F30"/>
    <w:rsid w:val="00BD30DD"/>
    <w:rsid w:val="00BD36AE"/>
    <w:rsid w:val="00BE003A"/>
    <w:rsid w:val="00BE33A0"/>
    <w:rsid w:val="00BE676F"/>
    <w:rsid w:val="00BE6A3A"/>
    <w:rsid w:val="00BF2B1A"/>
    <w:rsid w:val="00BF5392"/>
    <w:rsid w:val="00C02832"/>
    <w:rsid w:val="00C04CFB"/>
    <w:rsid w:val="00C05519"/>
    <w:rsid w:val="00C07E18"/>
    <w:rsid w:val="00C11774"/>
    <w:rsid w:val="00C14F89"/>
    <w:rsid w:val="00C17157"/>
    <w:rsid w:val="00C2029A"/>
    <w:rsid w:val="00C217E6"/>
    <w:rsid w:val="00C21A80"/>
    <w:rsid w:val="00C23163"/>
    <w:rsid w:val="00C235D7"/>
    <w:rsid w:val="00C24D3F"/>
    <w:rsid w:val="00C25EF1"/>
    <w:rsid w:val="00C3248D"/>
    <w:rsid w:val="00C3583B"/>
    <w:rsid w:val="00C41953"/>
    <w:rsid w:val="00C422AC"/>
    <w:rsid w:val="00C42A91"/>
    <w:rsid w:val="00C42C30"/>
    <w:rsid w:val="00C434C0"/>
    <w:rsid w:val="00C448A1"/>
    <w:rsid w:val="00C47019"/>
    <w:rsid w:val="00C471CD"/>
    <w:rsid w:val="00C47501"/>
    <w:rsid w:val="00C47AC0"/>
    <w:rsid w:val="00C50207"/>
    <w:rsid w:val="00C50651"/>
    <w:rsid w:val="00C5069E"/>
    <w:rsid w:val="00C507AB"/>
    <w:rsid w:val="00C5241E"/>
    <w:rsid w:val="00C53050"/>
    <w:rsid w:val="00C53489"/>
    <w:rsid w:val="00C5479E"/>
    <w:rsid w:val="00C62251"/>
    <w:rsid w:val="00C63107"/>
    <w:rsid w:val="00C633C1"/>
    <w:rsid w:val="00C70852"/>
    <w:rsid w:val="00C71127"/>
    <w:rsid w:val="00C722B3"/>
    <w:rsid w:val="00C7407D"/>
    <w:rsid w:val="00C820E6"/>
    <w:rsid w:val="00C84348"/>
    <w:rsid w:val="00C84E62"/>
    <w:rsid w:val="00C853FD"/>
    <w:rsid w:val="00C869A9"/>
    <w:rsid w:val="00C92D88"/>
    <w:rsid w:val="00C932AF"/>
    <w:rsid w:val="00C93D38"/>
    <w:rsid w:val="00C9640C"/>
    <w:rsid w:val="00CA273F"/>
    <w:rsid w:val="00CA2C8E"/>
    <w:rsid w:val="00CA4C6E"/>
    <w:rsid w:val="00CA649A"/>
    <w:rsid w:val="00CB2B0D"/>
    <w:rsid w:val="00CB31B8"/>
    <w:rsid w:val="00CC084D"/>
    <w:rsid w:val="00CC313C"/>
    <w:rsid w:val="00CC37B6"/>
    <w:rsid w:val="00CC4A90"/>
    <w:rsid w:val="00CD447B"/>
    <w:rsid w:val="00CE0655"/>
    <w:rsid w:val="00CE169F"/>
    <w:rsid w:val="00CE1A63"/>
    <w:rsid w:val="00CE22E1"/>
    <w:rsid w:val="00CE61B0"/>
    <w:rsid w:val="00CF3BED"/>
    <w:rsid w:val="00CF4A2E"/>
    <w:rsid w:val="00CF6053"/>
    <w:rsid w:val="00CF737B"/>
    <w:rsid w:val="00D0304C"/>
    <w:rsid w:val="00D04E65"/>
    <w:rsid w:val="00D05B24"/>
    <w:rsid w:val="00D060D7"/>
    <w:rsid w:val="00D106BF"/>
    <w:rsid w:val="00D106E8"/>
    <w:rsid w:val="00D12A18"/>
    <w:rsid w:val="00D1566F"/>
    <w:rsid w:val="00D166D9"/>
    <w:rsid w:val="00D16D6C"/>
    <w:rsid w:val="00D2034D"/>
    <w:rsid w:val="00D209F8"/>
    <w:rsid w:val="00D22F95"/>
    <w:rsid w:val="00D2456D"/>
    <w:rsid w:val="00D24D1B"/>
    <w:rsid w:val="00D355A5"/>
    <w:rsid w:val="00D35A09"/>
    <w:rsid w:val="00D4099D"/>
    <w:rsid w:val="00D413A3"/>
    <w:rsid w:val="00D4200E"/>
    <w:rsid w:val="00D44040"/>
    <w:rsid w:val="00D455E1"/>
    <w:rsid w:val="00D45B14"/>
    <w:rsid w:val="00D47ECF"/>
    <w:rsid w:val="00D47ED1"/>
    <w:rsid w:val="00D5354E"/>
    <w:rsid w:val="00D60B12"/>
    <w:rsid w:val="00D62D04"/>
    <w:rsid w:val="00D6715F"/>
    <w:rsid w:val="00D67C5F"/>
    <w:rsid w:val="00D70974"/>
    <w:rsid w:val="00D7109E"/>
    <w:rsid w:val="00D7165E"/>
    <w:rsid w:val="00D7566A"/>
    <w:rsid w:val="00D8001C"/>
    <w:rsid w:val="00D800BE"/>
    <w:rsid w:val="00D82838"/>
    <w:rsid w:val="00D8681D"/>
    <w:rsid w:val="00D91AA3"/>
    <w:rsid w:val="00D923A6"/>
    <w:rsid w:val="00D926D6"/>
    <w:rsid w:val="00D937E7"/>
    <w:rsid w:val="00D93E11"/>
    <w:rsid w:val="00D94395"/>
    <w:rsid w:val="00D9489F"/>
    <w:rsid w:val="00D95A1C"/>
    <w:rsid w:val="00D9623D"/>
    <w:rsid w:val="00D976E4"/>
    <w:rsid w:val="00D97A86"/>
    <w:rsid w:val="00DA0523"/>
    <w:rsid w:val="00DA0BA1"/>
    <w:rsid w:val="00DA6A6A"/>
    <w:rsid w:val="00DA7D5A"/>
    <w:rsid w:val="00DB4C54"/>
    <w:rsid w:val="00DB4EF7"/>
    <w:rsid w:val="00DB64E9"/>
    <w:rsid w:val="00DB6850"/>
    <w:rsid w:val="00DB738F"/>
    <w:rsid w:val="00DC03A1"/>
    <w:rsid w:val="00DC08FD"/>
    <w:rsid w:val="00DC1CA5"/>
    <w:rsid w:val="00DC3891"/>
    <w:rsid w:val="00DC3D7F"/>
    <w:rsid w:val="00DC447E"/>
    <w:rsid w:val="00DC7090"/>
    <w:rsid w:val="00DC7D85"/>
    <w:rsid w:val="00DD08A1"/>
    <w:rsid w:val="00DD189A"/>
    <w:rsid w:val="00DD62D8"/>
    <w:rsid w:val="00DD6780"/>
    <w:rsid w:val="00DD705D"/>
    <w:rsid w:val="00DD76A2"/>
    <w:rsid w:val="00DE173E"/>
    <w:rsid w:val="00DE198F"/>
    <w:rsid w:val="00DE216D"/>
    <w:rsid w:val="00DE4805"/>
    <w:rsid w:val="00DE6C63"/>
    <w:rsid w:val="00DF1021"/>
    <w:rsid w:val="00DF22C9"/>
    <w:rsid w:val="00DF57BD"/>
    <w:rsid w:val="00E005F8"/>
    <w:rsid w:val="00E00B1D"/>
    <w:rsid w:val="00E01878"/>
    <w:rsid w:val="00E01A6B"/>
    <w:rsid w:val="00E0359C"/>
    <w:rsid w:val="00E03ACF"/>
    <w:rsid w:val="00E10A7E"/>
    <w:rsid w:val="00E113F9"/>
    <w:rsid w:val="00E17450"/>
    <w:rsid w:val="00E175D9"/>
    <w:rsid w:val="00E17976"/>
    <w:rsid w:val="00E17B47"/>
    <w:rsid w:val="00E23128"/>
    <w:rsid w:val="00E23963"/>
    <w:rsid w:val="00E24CA2"/>
    <w:rsid w:val="00E321CE"/>
    <w:rsid w:val="00E32A6D"/>
    <w:rsid w:val="00E32A91"/>
    <w:rsid w:val="00E343EE"/>
    <w:rsid w:val="00E356D4"/>
    <w:rsid w:val="00E3638C"/>
    <w:rsid w:val="00E364EC"/>
    <w:rsid w:val="00E401E1"/>
    <w:rsid w:val="00E40373"/>
    <w:rsid w:val="00E41AD1"/>
    <w:rsid w:val="00E41DFE"/>
    <w:rsid w:val="00E44C59"/>
    <w:rsid w:val="00E504B0"/>
    <w:rsid w:val="00E52FE4"/>
    <w:rsid w:val="00E537B4"/>
    <w:rsid w:val="00E5444D"/>
    <w:rsid w:val="00E653D8"/>
    <w:rsid w:val="00E65644"/>
    <w:rsid w:val="00E6757C"/>
    <w:rsid w:val="00E67F0D"/>
    <w:rsid w:val="00E71F17"/>
    <w:rsid w:val="00E7361F"/>
    <w:rsid w:val="00E738B7"/>
    <w:rsid w:val="00E76D52"/>
    <w:rsid w:val="00E77A26"/>
    <w:rsid w:val="00E808B1"/>
    <w:rsid w:val="00E81D62"/>
    <w:rsid w:val="00E82699"/>
    <w:rsid w:val="00E830B6"/>
    <w:rsid w:val="00E84191"/>
    <w:rsid w:val="00E86561"/>
    <w:rsid w:val="00E870B5"/>
    <w:rsid w:val="00E9087E"/>
    <w:rsid w:val="00E919E3"/>
    <w:rsid w:val="00E92349"/>
    <w:rsid w:val="00E92E0F"/>
    <w:rsid w:val="00E93315"/>
    <w:rsid w:val="00E956E9"/>
    <w:rsid w:val="00E963F9"/>
    <w:rsid w:val="00E96AF4"/>
    <w:rsid w:val="00EB3E62"/>
    <w:rsid w:val="00EB790E"/>
    <w:rsid w:val="00EC02F5"/>
    <w:rsid w:val="00EC0C3B"/>
    <w:rsid w:val="00EC1B6E"/>
    <w:rsid w:val="00EC46B8"/>
    <w:rsid w:val="00ED14B7"/>
    <w:rsid w:val="00ED1620"/>
    <w:rsid w:val="00ED1E89"/>
    <w:rsid w:val="00ED3742"/>
    <w:rsid w:val="00ED4ADD"/>
    <w:rsid w:val="00ED563E"/>
    <w:rsid w:val="00ED6622"/>
    <w:rsid w:val="00ED7EA5"/>
    <w:rsid w:val="00EE145A"/>
    <w:rsid w:val="00EE2333"/>
    <w:rsid w:val="00EE4783"/>
    <w:rsid w:val="00EF1452"/>
    <w:rsid w:val="00EF22AA"/>
    <w:rsid w:val="00EF2704"/>
    <w:rsid w:val="00EF4FB0"/>
    <w:rsid w:val="00EF6410"/>
    <w:rsid w:val="00EF6896"/>
    <w:rsid w:val="00EF72F9"/>
    <w:rsid w:val="00F010AE"/>
    <w:rsid w:val="00F01408"/>
    <w:rsid w:val="00F06800"/>
    <w:rsid w:val="00F1054E"/>
    <w:rsid w:val="00F128FC"/>
    <w:rsid w:val="00F129B4"/>
    <w:rsid w:val="00F13BDD"/>
    <w:rsid w:val="00F14793"/>
    <w:rsid w:val="00F15C7D"/>
    <w:rsid w:val="00F177F1"/>
    <w:rsid w:val="00F20963"/>
    <w:rsid w:val="00F20B69"/>
    <w:rsid w:val="00F20D00"/>
    <w:rsid w:val="00F23CEB"/>
    <w:rsid w:val="00F249F7"/>
    <w:rsid w:val="00F260A1"/>
    <w:rsid w:val="00F31D25"/>
    <w:rsid w:val="00F35B28"/>
    <w:rsid w:val="00F369D0"/>
    <w:rsid w:val="00F36B7A"/>
    <w:rsid w:val="00F41B50"/>
    <w:rsid w:val="00F41E38"/>
    <w:rsid w:val="00F425C2"/>
    <w:rsid w:val="00F4342E"/>
    <w:rsid w:val="00F5025F"/>
    <w:rsid w:val="00F50E06"/>
    <w:rsid w:val="00F535DD"/>
    <w:rsid w:val="00F60854"/>
    <w:rsid w:val="00F609E4"/>
    <w:rsid w:val="00F615FC"/>
    <w:rsid w:val="00F66771"/>
    <w:rsid w:val="00F70373"/>
    <w:rsid w:val="00F72714"/>
    <w:rsid w:val="00F742EE"/>
    <w:rsid w:val="00F764FD"/>
    <w:rsid w:val="00F76ABB"/>
    <w:rsid w:val="00F77AAE"/>
    <w:rsid w:val="00F81DE4"/>
    <w:rsid w:val="00F904BD"/>
    <w:rsid w:val="00F90F86"/>
    <w:rsid w:val="00F917B5"/>
    <w:rsid w:val="00F91F80"/>
    <w:rsid w:val="00F95450"/>
    <w:rsid w:val="00FA2374"/>
    <w:rsid w:val="00FA62BA"/>
    <w:rsid w:val="00FB1099"/>
    <w:rsid w:val="00FB1139"/>
    <w:rsid w:val="00FB17DB"/>
    <w:rsid w:val="00FB2D95"/>
    <w:rsid w:val="00FB42BF"/>
    <w:rsid w:val="00FB48A7"/>
    <w:rsid w:val="00FB660D"/>
    <w:rsid w:val="00FB7AA3"/>
    <w:rsid w:val="00FC11C3"/>
    <w:rsid w:val="00FC2143"/>
    <w:rsid w:val="00FD17C9"/>
    <w:rsid w:val="00FD4EFD"/>
    <w:rsid w:val="00FD55DA"/>
    <w:rsid w:val="00FD627D"/>
    <w:rsid w:val="00FD7F07"/>
    <w:rsid w:val="00FE073F"/>
    <w:rsid w:val="00FE35C2"/>
    <w:rsid w:val="00FE418F"/>
    <w:rsid w:val="00FE59C1"/>
    <w:rsid w:val="00FE7A42"/>
    <w:rsid w:val="00FF52DD"/>
    <w:rsid w:val="00FF5FAE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C7254E-F935-4729-B4EA-3DB37BB2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1">
    <w:name w:val="heading 1"/>
    <w:basedOn w:val="a"/>
    <w:next w:val="a"/>
    <w:qFormat/>
    <w:pPr>
      <w:keepNext/>
      <w:ind w:right="-522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A071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Pr>
      <w:lang w:val="en-US"/>
    </w:rPr>
  </w:style>
  <w:style w:type="paragraph" w:customStyle="1" w:styleId="110">
    <w:name w:val="Заголовок 11"/>
    <w:basedOn w:val="12"/>
    <w:next w:val="1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Заголовок 21"/>
    <w:basedOn w:val="12"/>
    <w:next w:val="12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11">
    <w:name w:val="Заголовок 31"/>
    <w:basedOn w:val="12"/>
    <w:next w:val="12"/>
    <w:pPr>
      <w:keepNext/>
      <w:spacing w:before="240" w:after="60"/>
    </w:pPr>
    <w:rPr>
      <w:rFonts w:ascii="Arial" w:hAnsi="Arial"/>
      <w:sz w:val="24"/>
    </w:rPr>
  </w:style>
  <w:style w:type="paragraph" w:customStyle="1" w:styleId="411">
    <w:name w:val="Заголовок 41"/>
    <w:basedOn w:val="12"/>
    <w:next w:val="12"/>
    <w:pPr>
      <w:keepNext/>
      <w:spacing w:before="240" w:after="60"/>
    </w:pPr>
    <w:rPr>
      <w:rFonts w:ascii="Arial" w:hAnsi="Arial"/>
      <w:b/>
      <w:sz w:val="24"/>
    </w:rPr>
  </w:style>
  <w:style w:type="paragraph" w:customStyle="1" w:styleId="511">
    <w:name w:val="Заголовок 51"/>
    <w:basedOn w:val="12"/>
    <w:next w:val="12"/>
    <w:pPr>
      <w:spacing w:before="240" w:after="60"/>
    </w:pPr>
    <w:rPr>
      <w:sz w:val="22"/>
    </w:rPr>
  </w:style>
  <w:style w:type="paragraph" w:customStyle="1" w:styleId="61">
    <w:name w:val="Заголовок 61"/>
    <w:basedOn w:val="12"/>
    <w:next w:val="12"/>
    <w:pPr>
      <w:spacing w:before="240" w:after="60"/>
    </w:pPr>
    <w:rPr>
      <w:i/>
      <w:sz w:val="22"/>
    </w:rPr>
  </w:style>
  <w:style w:type="paragraph" w:customStyle="1" w:styleId="71">
    <w:name w:val="Заголовок 71"/>
    <w:basedOn w:val="12"/>
    <w:next w:val="12"/>
    <w:pPr>
      <w:spacing w:before="240" w:after="60"/>
    </w:pPr>
    <w:rPr>
      <w:rFonts w:ascii="Arial" w:hAnsi="Arial"/>
    </w:rPr>
  </w:style>
  <w:style w:type="paragraph" w:customStyle="1" w:styleId="81">
    <w:name w:val="Заголовок 81"/>
    <w:basedOn w:val="12"/>
    <w:next w:val="12"/>
    <w:pPr>
      <w:spacing w:before="240" w:after="60"/>
    </w:pPr>
    <w:rPr>
      <w:rFonts w:ascii="Arial" w:hAnsi="Arial"/>
      <w:i/>
    </w:rPr>
  </w:style>
  <w:style w:type="paragraph" w:customStyle="1" w:styleId="91">
    <w:name w:val="Заголовок 91"/>
    <w:basedOn w:val="12"/>
    <w:next w:val="12"/>
    <w:pPr>
      <w:spacing w:before="240" w:after="60"/>
    </w:pPr>
    <w:rPr>
      <w:rFonts w:ascii="Arial" w:hAnsi="Arial"/>
      <w:b/>
      <w:i/>
      <w:sz w:val="18"/>
    </w:rPr>
  </w:style>
  <w:style w:type="character" w:customStyle="1" w:styleId="13">
    <w:name w:val="Основной шрифт абзаца1"/>
  </w:style>
  <w:style w:type="character" w:customStyle="1" w:styleId="14">
    <w:name w:val="Номер страницы1"/>
    <w:basedOn w:val="13"/>
  </w:style>
  <w:style w:type="paragraph" w:customStyle="1" w:styleId="15">
    <w:name w:val="Нижний колонтитул1"/>
    <w:basedOn w:val="12"/>
    <w:pPr>
      <w:tabs>
        <w:tab w:val="center" w:pos="4320"/>
        <w:tab w:val="right" w:pos="8640"/>
      </w:tabs>
      <w:spacing w:line="480" w:lineRule="auto"/>
    </w:pPr>
    <w:rPr>
      <w:sz w:val="24"/>
    </w:rPr>
  </w:style>
  <w:style w:type="paragraph" w:customStyle="1" w:styleId="16">
    <w:name w:val="Верхний колонтитул1"/>
    <w:basedOn w:val="12"/>
    <w:pPr>
      <w:tabs>
        <w:tab w:val="center" w:pos="4153"/>
        <w:tab w:val="right" w:pos="8306"/>
      </w:tabs>
    </w:pPr>
  </w:style>
  <w:style w:type="paragraph" w:customStyle="1" w:styleId="17">
    <w:name w:val="Основной текст1"/>
    <w:basedOn w:val="12"/>
    <w:pPr>
      <w:spacing w:before="120"/>
    </w:pPr>
    <w:rPr>
      <w:u w:val="single"/>
      <w:lang w:val="ru-RU"/>
    </w:rPr>
  </w:style>
  <w:style w:type="paragraph" w:customStyle="1" w:styleId="18">
    <w:name w:val="Цитата1"/>
    <w:basedOn w:val="12"/>
    <w:pPr>
      <w:spacing w:after="120"/>
      <w:ind w:left="1440" w:right="1440"/>
    </w:pPr>
  </w:style>
  <w:style w:type="paragraph" w:customStyle="1" w:styleId="212">
    <w:name w:val="Основной текст 21"/>
    <w:basedOn w:val="12"/>
    <w:pPr>
      <w:spacing w:after="120" w:line="480" w:lineRule="auto"/>
    </w:pPr>
  </w:style>
  <w:style w:type="paragraph" w:customStyle="1" w:styleId="312">
    <w:name w:val="Основной текст 31"/>
    <w:basedOn w:val="12"/>
    <w:pPr>
      <w:spacing w:after="120"/>
    </w:pPr>
    <w:rPr>
      <w:sz w:val="16"/>
    </w:rPr>
  </w:style>
  <w:style w:type="paragraph" w:customStyle="1" w:styleId="19">
    <w:name w:val="Красная строка1"/>
    <w:basedOn w:val="17"/>
    <w:pPr>
      <w:spacing w:before="0" w:after="120"/>
      <w:ind w:firstLine="210"/>
    </w:pPr>
    <w:rPr>
      <w:u w:val="none"/>
      <w:lang w:val="en-US"/>
    </w:rPr>
  </w:style>
  <w:style w:type="paragraph" w:customStyle="1" w:styleId="BodyText21">
    <w:name w:val="Body Text 21"/>
    <w:basedOn w:val="12"/>
    <w:pPr>
      <w:spacing w:after="120"/>
      <w:ind w:left="360"/>
    </w:pPr>
  </w:style>
  <w:style w:type="paragraph" w:customStyle="1" w:styleId="213">
    <w:name w:val="Красная строка 21"/>
    <w:basedOn w:val="BodyText21"/>
    <w:pPr>
      <w:ind w:firstLine="210"/>
    </w:pPr>
  </w:style>
  <w:style w:type="paragraph" w:customStyle="1" w:styleId="214">
    <w:name w:val="Основной текст с отступом 21"/>
    <w:basedOn w:val="12"/>
    <w:pPr>
      <w:spacing w:after="120" w:line="480" w:lineRule="auto"/>
      <w:ind w:left="360"/>
    </w:pPr>
  </w:style>
  <w:style w:type="paragraph" w:customStyle="1" w:styleId="313">
    <w:name w:val="Основной текст с отступом 31"/>
    <w:basedOn w:val="12"/>
    <w:pPr>
      <w:spacing w:after="120"/>
      <w:ind w:left="360"/>
    </w:pPr>
    <w:rPr>
      <w:sz w:val="16"/>
    </w:rPr>
  </w:style>
  <w:style w:type="paragraph" w:customStyle="1" w:styleId="1a">
    <w:name w:val="Название объекта1"/>
    <w:basedOn w:val="12"/>
    <w:next w:val="12"/>
    <w:pPr>
      <w:spacing w:before="120" w:after="120"/>
    </w:pPr>
    <w:rPr>
      <w:b/>
    </w:rPr>
  </w:style>
  <w:style w:type="paragraph" w:customStyle="1" w:styleId="1b">
    <w:name w:val="Прощание1"/>
    <w:basedOn w:val="12"/>
    <w:pPr>
      <w:ind w:left="4320"/>
    </w:pPr>
  </w:style>
  <w:style w:type="character" w:customStyle="1" w:styleId="1c">
    <w:name w:val="Знак примечания1"/>
    <w:rPr>
      <w:sz w:val="16"/>
    </w:rPr>
  </w:style>
  <w:style w:type="paragraph" w:customStyle="1" w:styleId="1d">
    <w:name w:val="Текст примечания1"/>
    <w:basedOn w:val="12"/>
  </w:style>
  <w:style w:type="paragraph" w:customStyle="1" w:styleId="1e">
    <w:name w:val="Дата1"/>
    <w:basedOn w:val="12"/>
    <w:next w:val="12"/>
  </w:style>
  <w:style w:type="paragraph" w:customStyle="1" w:styleId="1f">
    <w:name w:val="Схема документа1"/>
    <w:basedOn w:val="12"/>
    <w:pPr>
      <w:shd w:val="clear" w:color="auto" w:fill="000080"/>
    </w:pPr>
    <w:rPr>
      <w:rFonts w:ascii="Tahoma" w:hAnsi="Tahoma"/>
    </w:rPr>
  </w:style>
  <w:style w:type="character" w:customStyle="1" w:styleId="1f0">
    <w:name w:val="Выделение1"/>
    <w:rPr>
      <w:i/>
    </w:rPr>
  </w:style>
  <w:style w:type="character" w:customStyle="1" w:styleId="1f1">
    <w:name w:val="Знак концевой сноски1"/>
    <w:rPr>
      <w:vertAlign w:val="superscript"/>
    </w:rPr>
  </w:style>
  <w:style w:type="paragraph" w:customStyle="1" w:styleId="1f2">
    <w:name w:val="Текст концевой сноски1"/>
    <w:basedOn w:val="12"/>
  </w:style>
  <w:style w:type="paragraph" w:customStyle="1" w:styleId="1f3">
    <w:name w:val="Адрес на конверте1"/>
    <w:basedOn w:val="1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215">
    <w:name w:val="Обратный адрес 21"/>
    <w:basedOn w:val="12"/>
    <w:rPr>
      <w:rFonts w:ascii="Arial" w:hAnsi="Arial"/>
    </w:rPr>
  </w:style>
  <w:style w:type="character" w:customStyle="1" w:styleId="1f4">
    <w:name w:val="Просмотренная гиперссылка1"/>
    <w:rPr>
      <w:color w:val="800080"/>
      <w:u w:val="single"/>
    </w:rPr>
  </w:style>
  <w:style w:type="character" w:customStyle="1" w:styleId="1f5">
    <w:name w:val="Знак сноски1"/>
    <w:rPr>
      <w:vertAlign w:val="superscript"/>
    </w:rPr>
  </w:style>
  <w:style w:type="paragraph" w:customStyle="1" w:styleId="1f6">
    <w:name w:val="Текст сноски1"/>
    <w:basedOn w:val="12"/>
  </w:style>
  <w:style w:type="character" w:customStyle="1" w:styleId="1f7">
    <w:name w:val="Гиперссылка1"/>
    <w:rPr>
      <w:color w:val="0000FF"/>
      <w:u w:val="single"/>
    </w:rPr>
  </w:style>
  <w:style w:type="paragraph" w:customStyle="1" w:styleId="111">
    <w:name w:val="Указатель 11"/>
    <w:basedOn w:val="12"/>
    <w:next w:val="12"/>
    <w:autoRedefine/>
    <w:pPr>
      <w:ind w:left="200" w:hanging="200"/>
    </w:pPr>
  </w:style>
  <w:style w:type="paragraph" w:customStyle="1" w:styleId="216">
    <w:name w:val="Указатель 21"/>
    <w:basedOn w:val="12"/>
    <w:next w:val="12"/>
    <w:autoRedefine/>
    <w:pPr>
      <w:ind w:left="400" w:hanging="200"/>
    </w:pPr>
  </w:style>
  <w:style w:type="paragraph" w:customStyle="1" w:styleId="314">
    <w:name w:val="Указатель 31"/>
    <w:basedOn w:val="12"/>
    <w:next w:val="12"/>
    <w:autoRedefine/>
    <w:pPr>
      <w:ind w:left="600" w:hanging="200"/>
    </w:pPr>
  </w:style>
  <w:style w:type="paragraph" w:customStyle="1" w:styleId="412">
    <w:name w:val="Указатель 41"/>
    <w:basedOn w:val="12"/>
    <w:next w:val="12"/>
    <w:autoRedefine/>
    <w:pPr>
      <w:ind w:left="800" w:hanging="200"/>
    </w:pPr>
  </w:style>
  <w:style w:type="paragraph" w:customStyle="1" w:styleId="512">
    <w:name w:val="Указатель 51"/>
    <w:basedOn w:val="12"/>
    <w:next w:val="12"/>
    <w:autoRedefine/>
    <w:pPr>
      <w:ind w:left="1000" w:hanging="200"/>
    </w:pPr>
  </w:style>
  <w:style w:type="paragraph" w:customStyle="1" w:styleId="610">
    <w:name w:val="Указатель 61"/>
    <w:basedOn w:val="12"/>
    <w:next w:val="12"/>
    <w:autoRedefine/>
    <w:pPr>
      <w:ind w:left="1200" w:hanging="200"/>
    </w:pPr>
  </w:style>
  <w:style w:type="paragraph" w:customStyle="1" w:styleId="710">
    <w:name w:val="Указатель 71"/>
    <w:basedOn w:val="12"/>
    <w:next w:val="12"/>
    <w:autoRedefine/>
    <w:pPr>
      <w:ind w:left="1400" w:hanging="200"/>
    </w:pPr>
  </w:style>
  <w:style w:type="paragraph" w:customStyle="1" w:styleId="810">
    <w:name w:val="Указатель 81"/>
    <w:basedOn w:val="12"/>
    <w:next w:val="12"/>
    <w:autoRedefine/>
    <w:pPr>
      <w:ind w:left="1600" w:hanging="200"/>
    </w:pPr>
  </w:style>
  <w:style w:type="paragraph" w:customStyle="1" w:styleId="910">
    <w:name w:val="Указатель 91"/>
    <w:basedOn w:val="12"/>
    <w:next w:val="12"/>
    <w:autoRedefine/>
    <w:pPr>
      <w:ind w:left="1800" w:hanging="200"/>
    </w:pPr>
  </w:style>
  <w:style w:type="paragraph" w:customStyle="1" w:styleId="1f8">
    <w:name w:val="Указатель1"/>
    <w:basedOn w:val="12"/>
    <w:next w:val="111"/>
    <w:rPr>
      <w:rFonts w:ascii="Arial" w:hAnsi="Arial"/>
      <w:b/>
    </w:rPr>
  </w:style>
  <w:style w:type="character" w:customStyle="1" w:styleId="1f9">
    <w:name w:val="Номер строки1"/>
    <w:basedOn w:val="13"/>
  </w:style>
  <w:style w:type="paragraph" w:customStyle="1" w:styleId="1fa">
    <w:name w:val="Список1"/>
    <w:basedOn w:val="12"/>
    <w:pPr>
      <w:ind w:left="360" w:hanging="360"/>
    </w:pPr>
  </w:style>
  <w:style w:type="paragraph" w:customStyle="1" w:styleId="217">
    <w:name w:val="Список 21"/>
    <w:basedOn w:val="12"/>
    <w:pPr>
      <w:ind w:left="720" w:hanging="360"/>
    </w:pPr>
  </w:style>
  <w:style w:type="paragraph" w:customStyle="1" w:styleId="315">
    <w:name w:val="Список 31"/>
    <w:basedOn w:val="12"/>
    <w:pPr>
      <w:ind w:left="1080" w:hanging="360"/>
    </w:pPr>
  </w:style>
  <w:style w:type="paragraph" w:customStyle="1" w:styleId="413">
    <w:name w:val="Список 41"/>
    <w:basedOn w:val="12"/>
    <w:pPr>
      <w:ind w:left="1440" w:hanging="360"/>
    </w:pPr>
  </w:style>
  <w:style w:type="paragraph" w:customStyle="1" w:styleId="513">
    <w:name w:val="Список 51"/>
    <w:basedOn w:val="12"/>
    <w:pPr>
      <w:ind w:left="1800" w:hanging="360"/>
    </w:pPr>
  </w:style>
  <w:style w:type="paragraph" w:customStyle="1" w:styleId="10">
    <w:name w:val="Маркированный список1"/>
    <w:basedOn w:val="12"/>
    <w:autoRedefine/>
    <w:pPr>
      <w:numPr>
        <w:numId w:val="1"/>
      </w:numPr>
    </w:pPr>
  </w:style>
  <w:style w:type="paragraph" w:customStyle="1" w:styleId="210">
    <w:name w:val="Маркированный список 21"/>
    <w:basedOn w:val="12"/>
    <w:autoRedefine/>
    <w:pPr>
      <w:numPr>
        <w:numId w:val="2"/>
      </w:numPr>
    </w:pPr>
  </w:style>
  <w:style w:type="paragraph" w:customStyle="1" w:styleId="310">
    <w:name w:val="Маркированный список 31"/>
    <w:basedOn w:val="12"/>
    <w:autoRedefine/>
    <w:pPr>
      <w:numPr>
        <w:numId w:val="3"/>
      </w:numPr>
    </w:pPr>
  </w:style>
  <w:style w:type="paragraph" w:customStyle="1" w:styleId="410">
    <w:name w:val="Маркированный список 41"/>
    <w:basedOn w:val="12"/>
    <w:autoRedefine/>
    <w:pPr>
      <w:numPr>
        <w:numId w:val="4"/>
      </w:numPr>
    </w:pPr>
  </w:style>
  <w:style w:type="paragraph" w:customStyle="1" w:styleId="510">
    <w:name w:val="Маркированный список 51"/>
    <w:basedOn w:val="12"/>
    <w:autoRedefine/>
    <w:pPr>
      <w:numPr>
        <w:numId w:val="5"/>
      </w:numPr>
    </w:pPr>
  </w:style>
  <w:style w:type="paragraph" w:customStyle="1" w:styleId="1fb">
    <w:name w:val="Продолжение списка1"/>
    <w:basedOn w:val="12"/>
    <w:pPr>
      <w:spacing w:after="120"/>
      <w:ind w:left="360"/>
    </w:pPr>
  </w:style>
  <w:style w:type="paragraph" w:customStyle="1" w:styleId="218">
    <w:name w:val="Продолжение списка 21"/>
    <w:basedOn w:val="12"/>
    <w:pPr>
      <w:spacing w:after="120"/>
      <w:ind w:left="720"/>
    </w:pPr>
  </w:style>
  <w:style w:type="paragraph" w:customStyle="1" w:styleId="316">
    <w:name w:val="Продолжение списка 31"/>
    <w:basedOn w:val="12"/>
    <w:pPr>
      <w:spacing w:after="120"/>
      <w:ind w:left="1080"/>
    </w:pPr>
  </w:style>
  <w:style w:type="paragraph" w:customStyle="1" w:styleId="414">
    <w:name w:val="Продолжение списка 41"/>
    <w:basedOn w:val="12"/>
    <w:pPr>
      <w:spacing w:after="120"/>
      <w:ind w:left="1440"/>
    </w:pPr>
  </w:style>
  <w:style w:type="paragraph" w:customStyle="1" w:styleId="514">
    <w:name w:val="Продолжение списка 51"/>
    <w:basedOn w:val="12"/>
    <w:pPr>
      <w:spacing w:after="120"/>
      <w:ind w:left="1800"/>
    </w:pPr>
  </w:style>
  <w:style w:type="paragraph" w:customStyle="1" w:styleId="1">
    <w:name w:val="Нумерованный список1"/>
    <w:basedOn w:val="12"/>
    <w:pPr>
      <w:numPr>
        <w:numId w:val="6"/>
      </w:numPr>
    </w:pPr>
  </w:style>
  <w:style w:type="paragraph" w:customStyle="1" w:styleId="21">
    <w:name w:val="Нумерованный список 21"/>
    <w:basedOn w:val="12"/>
    <w:pPr>
      <w:numPr>
        <w:numId w:val="7"/>
      </w:numPr>
    </w:pPr>
  </w:style>
  <w:style w:type="paragraph" w:customStyle="1" w:styleId="31">
    <w:name w:val="Нумерованный список 31"/>
    <w:basedOn w:val="12"/>
    <w:pPr>
      <w:numPr>
        <w:numId w:val="8"/>
      </w:numPr>
    </w:pPr>
  </w:style>
  <w:style w:type="paragraph" w:customStyle="1" w:styleId="41">
    <w:name w:val="Нумерованный список 41"/>
    <w:basedOn w:val="12"/>
    <w:pPr>
      <w:numPr>
        <w:numId w:val="9"/>
      </w:numPr>
    </w:pPr>
  </w:style>
  <w:style w:type="paragraph" w:customStyle="1" w:styleId="51">
    <w:name w:val="Нумерованный список 51"/>
    <w:basedOn w:val="12"/>
    <w:pPr>
      <w:numPr>
        <w:numId w:val="10"/>
      </w:numPr>
    </w:pPr>
  </w:style>
  <w:style w:type="paragraph" w:customStyle="1" w:styleId="1fc">
    <w:name w:val="Текст макроса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1fd">
    <w:name w:val="Шапка1"/>
    <w:basedOn w:val="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customStyle="1" w:styleId="1fe">
    <w:name w:val="Обычный отступ1"/>
    <w:basedOn w:val="12"/>
    <w:pPr>
      <w:ind w:left="720"/>
    </w:pPr>
  </w:style>
  <w:style w:type="paragraph" w:customStyle="1" w:styleId="1ff">
    <w:name w:val="Заголовок записки1"/>
    <w:basedOn w:val="12"/>
    <w:next w:val="12"/>
  </w:style>
  <w:style w:type="paragraph" w:customStyle="1" w:styleId="1ff0">
    <w:name w:val="Текст1"/>
    <w:basedOn w:val="12"/>
    <w:rPr>
      <w:rFonts w:ascii="Courier New" w:hAnsi="Courier New"/>
    </w:rPr>
  </w:style>
  <w:style w:type="paragraph" w:customStyle="1" w:styleId="1ff1">
    <w:name w:val="Приветствие1"/>
    <w:basedOn w:val="12"/>
    <w:next w:val="12"/>
  </w:style>
  <w:style w:type="paragraph" w:customStyle="1" w:styleId="1ff2">
    <w:name w:val="Подпись1"/>
    <w:basedOn w:val="12"/>
    <w:pPr>
      <w:ind w:left="4320"/>
    </w:pPr>
  </w:style>
  <w:style w:type="character" w:customStyle="1" w:styleId="1ff3">
    <w:name w:val="Строгий1"/>
    <w:rPr>
      <w:b/>
    </w:rPr>
  </w:style>
  <w:style w:type="paragraph" w:customStyle="1" w:styleId="1ff4">
    <w:name w:val="Подзаголовок1"/>
    <w:basedOn w:val="12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1ff5">
    <w:name w:val="Таблица ссылок1"/>
    <w:basedOn w:val="12"/>
    <w:next w:val="12"/>
    <w:pPr>
      <w:ind w:left="200" w:hanging="200"/>
    </w:pPr>
  </w:style>
  <w:style w:type="paragraph" w:customStyle="1" w:styleId="1ff6">
    <w:name w:val="Перечень рисунков1"/>
    <w:basedOn w:val="12"/>
    <w:next w:val="12"/>
    <w:pPr>
      <w:ind w:left="400" w:hanging="400"/>
    </w:pPr>
  </w:style>
  <w:style w:type="paragraph" w:customStyle="1" w:styleId="1ff7">
    <w:name w:val="Название1"/>
    <w:basedOn w:val="1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1ff8">
    <w:name w:val="Заголовок таблицы ссылок1"/>
    <w:basedOn w:val="12"/>
    <w:next w:val="12"/>
    <w:pPr>
      <w:spacing w:before="120"/>
    </w:pPr>
    <w:rPr>
      <w:rFonts w:ascii="Arial" w:hAnsi="Arial"/>
      <w:b/>
      <w:sz w:val="24"/>
    </w:rPr>
  </w:style>
  <w:style w:type="paragraph" w:customStyle="1" w:styleId="112">
    <w:name w:val="Оглавление 11"/>
    <w:basedOn w:val="12"/>
    <w:next w:val="12"/>
    <w:autoRedefine/>
  </w:style>
  <w:style w:type="paragraph" w:customStyle="1" w:styleId="219">
    <w:name w:val="Оглавление 21"/>
    <w:basedOn w:val="12"/>
    <w:next w:val="12"/>
    <w:autoRedefine/>
    <w:pPr>
      <w:ind w:left="200"/>
    </w:pPr>
  </w:style>
  <w:style w:type="paragraph" w:customStyle="1" w:styleId="317">
    <w:name w:val="Оглавление 31"/>
    <w:basedOn w:val="12"/>
    <w:next w:val="12"/>
    <w:autoRedefine/>
    <w:pPr>
      <w:ind w:left="400"/>
    </w:pPr>
  </w:style>
  <w:style w:type="paragraph" w:customStyle="1" w:styleId="415">
    <w:name w:val="Оглавление 41"/>
    <w:basedOn w:val="12"/>
    <w:next w:val="12"/>
    <w:autoRedefine/>
    <w:pPr>
      <w:ind w:left="600"/>
    </w:pPr>
  </w:style>
  <w:style w:type="paragraph" w:customStyle="1" w:styleId="515">
    <w:name w:val="Оглавление 51"/>
    <w:basedOn w:val="12"/>
    <w:next w:val="12"/>
    <w:autoRedefine/>
    <w:pPr>
      <w:ind w:left="800"/>
    </w:pPr>
  </w:style>
  <w:style w:type="paragraph" w:customStyle="1" w:styleId="611">
    <w:name w:val="Оглавление 61"/>
    <w:basedOn w:val="12"/>
    <w:next w:val="12"/>
    <w:autoRedefine/>
    <w:pPr>
      <w:ind w:left="1000"/>
    </w:pPr>
  </w:style>
  <w:style w:type="paragraph" w:customStyle="1" w:styleId="711">
    <w:name w:val="Оглавление 71"/>
    <w:basedOn w:val="12"/>
    <w:next w:val="12"/>
    <w:autoRedefine/>
    <w:pPr>
      <w:ind w:left="1200"/>
    </w:pPr>
  </w:style>
  <w:style w:type="paragraph" w:customStyle="1" w:styleId="811">
    <w:name w:val="Оглавление 81"/>
    <w:basedOn w:val="12"/>
    <w:next w:val="12"/>
    <w:autoRedefine/>
    <w:pPr>
      <w:ind w:left="1400"/>
    </w:pPr>
  </w:style>
  <w:style w:type="paragraph" w:customStyle="1" w:styleId="911">
    <w:name w:val="Оглавление 91"/>
    <w:basedOn w:val="12"/>
    <w:next w:val="12"/>
    <w:autoRedefine/>
    <w:pPr>
      <w:ind w:left="1600"/>
    </w:pPr>
  </w:style>
  <w:style w:type="paragraph" w:styleId="a3">
    <w:name w:val="Body Text"/>
    <w:basedOn w:val="a"/>
    <w:rPr>
      <w:sz w:val="24"/>
      <w:u w:val="single"/>
    </w:rPr>
  </w:style>
  <w:style w:type="paragraph" w:styleId="a4">
    <w:name w:val="Body Text Indent"/>
    <w:basedOn w:val="a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sid w:val="00FE073F"/>
    <w:pPr>
      <w:spacing w:after="120"/>
    </w:pPr>
    <w:rPr>
      <w:sz w:val="16"/>
      <w:szCs w:val="16"/>
    </w:rPr>
  </w:style>
  <w:style w:type="paragraph" w:customStyle="1" w:styleId="FR5">
    <w:name w:val="FR5"/>
    <w:rsid w:val="00FE073F"/>
    <w:pPr>
      <w:widowControl w:val="0"/>
      <w:spacing w:line="320" w:lineRule="auto"/>
      <w:jc w:val="both"/>
    </w:pPr>
    <w:rPr>
      <w:rFonts w:ascii="Arial" w:hAnsi="Arial"/>
      <w:sz w:val="12"/>
    </w:rPr>
  </w:style>
  <w:style w:type="paragraph" w:styleId="a5">
    <w:name w:val="header"/>
    <w:basedOn w:val="a"/>
    <w:rsid w:val="00FE073F"/>
    <w:pPr>
      <w:tabs>
        <w:tab w:val="center" w:pos="4153"/>
        <w:tab w:val="right" w:pos="8306"/>
      </w:tabs>
    </w:pPr>
  </w:style>
  <w:style w:type="paragraph" w:customStyle="1" w:styleId="FR2">
    <w:name w:val="FR2"/>
    <w:rsid w:val="009D6B6A"/>
    <w:pPr>
      <w:widowControl w:val="0"/>
      <w:autoSpaceDE w:val="0"/>
      <w:autoSpaceDN w:val="0"/>
      <w:adjustRightInd w:val="0"/>
      <w:spacing w:before="20"/>
      <w:ind w:left="80"/>
    </w:pPr>
    <w:rPr>
      <w:rFonts w:ascii="Arial" w:hAnsi="Arial"/>
      <w:b/>
      <w:sz w:val="12"/>
    </w:rPr>
  </w:style>
  <w:style w:type="character" w:styleId="a6">
    <w:name w:val="Hyperlink"/>
    <w:rsid w:val="00F50E06"/>
    <w:rPr>
      <w:rFonts w:ascii="Arial" w:hAnsi="Arial" w:cs="Arial" w:hint="default"/>
      <w:b/>
      <w:bCs/>
      <w:strike w:val="0"/>
      <w:dstrike w:val="0"/>
      <w:color w:val="002856"/>
      <w:sz w:val="18"/>
      <w:szCs w:val="18"/>
      <w:u w:val="none"/>
      <w:effect w:val="none"/>
    </w:rPr>
  </w:style>
  <w:style w:type="paragraph" w:styleId="a7">
    <w:name w:val="Balloon Text"/>
    <w:basedOn w:val="a"/>
    <w:semiHidden/>
    <w:rsid w:val="005D59E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9D4FDF"/>
    <w:pPr>
      <w:spacing w:before="100" w:beforeAutospacing="1" w:after="100" w:afterAutospacing="1"/>
    </w:pPr>
    <w:rPr>
      <w:color w:val="002856"/>
      <w:sz w:val="24"/>
      <w:szCs w:val="24"/>
    </w:rPr>
  </w:style>
  <w:style w:type="paragraph" w:customStyle="1" w:styleId="Style12">
    <w:name w:val="Style12"/>
    <w:basedOn w:val="a"/>
    <w:rsid w:val="009860D3"/>
    <w:pPr>
      <w:widowControl w:val="0"/>
      <w:autoSpaceDE w:val="0"/>
      <w:autoSpaceDN w:val="0"/>
      <w:adjustRightInd w:val="0"/>
      <w:jc w:val="both"/>
    </w:pPr>
    <w:rPr>
      <w:rFonts w:eastAsia="MS Mincho"/>
      <w:sz w:val="24"/>
      <w:szCs w:val="24"/>
    </w:rPr>
  </w:style>
  <w:style w:type="paragraph" w:customStyle="1" w:styleId="Style11">
    <w:name w:val="Style11"/>
    <w:basedOn w:val="a"/>
    <w:rsid w:val="009860D3"/>
    <w:pPr>
      <w:widowControl w:val="0"/>
      <w:autoSpaceDE w:val="0"/>
      <w:autoSpaceDN w:val="0"/>
      <w:adjustRightInd w:val="0"/>
      <w:spacing w:line="605" w:lineRule="exact"/>
    </w:pPr>
    <w:rPr>
      <w:sz w:val="24"/>
      <w:szCs w:val="24"/>
    </w:rPr>
  </w:style>
  <w:style w:type="paragraph" w:customStyle="1" w:styleId="Style16">
    <w:name w:val="Style16"/>
    <w:basedOn w:val="a"/>
    <w:rsid w:val="009860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rsid w:val="009860D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4">
    <w:name w:val="Font Style34"/>
    <w:rsid w:val="009860D3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rsid w:val="009860D3"/>
    <w:rPr>
      <w:rFonts w:ascii="Times New Roman" w:hAnsi="Times New Roman" w:cs="Times New Roman"/>
      <w:i/>
      <w:iCs/>
      <w:sz w:val="20"/>
      <w:szCs w:val="20"/>
    </w:rPr>
  </w:style>
  <w:style w:type="paragraph" w:customStyle="1" w:styleId="a9">
    <w:name w:val="?????????"/>
    <w:basedOn w:val="a"/>
    <w:rsid w:val="009860D3"/>
    <w:pPr>
      <w:overflowPunct w:val="0"/>
      <w:autoSpaceDE w:val="0"/>
      <w:autoSpaceDN w:val="0"/>
      <w:adjustRightInd w:val="0"/>
      <w:spacing w:before="240" w:after="60"/>
      <w:jc w:val="both"/>
      <w:textAlignment w:val="baseline"/>
    </w:pPr>
    <w:rPr>
      <w:rFonts w:eastAsia="MS Mincho"/>
      <w:b/>
      <w:smallCaps/>
      <w:sz w:val="24"/>
      <w:lang w:eastAsia="en-US"/>
    </w:rPr>
  </w:style>
  <w:style w:type="paragraph" w:customStyle="1" w:styleId="Style5">
    <w:name w:val="Style5"/>
    <w:basedOn w:val="a"/>
    <w:rsid w:val="00E401E1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6">
    <w:name w:val="Font Style16"/>
    <w:rsid w:val="00E401E1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401E1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4A071E"/>
    <w:rPr>
      <w:rFonts w:ascii="Calibri" w:hAnsi="Calibri"/>
      <w:b/>
      <w:bCs/>
      <w:sz w:val="22"/>
      <w:szCs w:val="22"/>
      <w:lang w:val="ru-RU" w:eastAsia="en-US" w:bidi="ar-SA"/>
    </w:rPr>
  </w:style>
  <w:style w:type="paragraph" w:styleId="aa">
    <w:name w:val="Subtitle"/>
    <w:basedOn w:val="20"/>
    <w:link w:val="ab"/>
    <w:qFormat/>
    <w:rsid w:val="004A071E"/>
    <w:pPr>
      <w:overflowPunct w:val="0"/>
      <w:autoSpaceDE w:val="0"/>
      <w:autoSpaceDN w:val="0"/>
      <w:adjustRightInd w:val="0"/>
      <w:spacing w:before="120" w:after="20"/>
      <w:jc w:val="left"/>
      <w:textAlignment w:val="baseline"/>
    </w:pPr>
    <w:rPr>
      <w:b/>
      <w:i/>
      <w:sz w:val="24"/>
      <w:lang w:eastAsia="en-US"/>
    </w:rPr>
  </w:style>
  <w:style w:type="character" w:customStyle="1" w:styleId="ab">
    <w:name w:val="Подзаголовок Знак"/>
    <w:link w:val="aa"/>
    <w:rsid w:val="004A071E"/>
    <w:rPr>
      <w:b/>
      <w:i/>
      <w:sz w:val="24"/>
      <w:lang w:val="ru-RU" w:eastAsia="en-US" w:bidi="ar-SA"/>
    </w:rPr>
  </w:style>
  <w:style w:type="paragraph" w:customStyle="1" w:styleId="22">
    <w:name w:val="Обычный (веб)2"/>
    <w:basedOn w:val="a"/>
    <w:rsid w:val="004A071E"/>
    <w:pPr>
      <w:spacing w:before="120"/>
    </w:pPr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4A071E"/>
    <w:pPr>
      <w:widowControl w:val="0"/>
      <w:autoSpaceDE w:val="0"/>
      <w:autoSpaceDN w:val="0"/>
      <w:adjustRightInd w:val="0"/>
      <w:spacing w:line="418" w:lineRule="exact"/>
    </w:pPr>
    <w:rPr>
      <w:sz w:val="24"/>
      <w:szCs w:val="24"/>
    </w:rPr>
  </w:style>
  <w:style w:type="paragraph" w:customStyle="1" w:styleId="Style10">
    <w:name w:val="Style10"/>
    <w:basedOn w:val="a"/>
    <w:rsid w:val="004A071E"/>
    <w:pPr>
      <w:widowControl w:val="0"/>
      <w:autoSpaceDE w:val="0"/>
      <w:autoSpaceDN w:val="0"/>
      <w:adjustRightInd w:val="0"/>
      <w:spacing w:line="42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4A07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4A071E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4A071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4">
    <w:name w:val="Style14"/>
    <w:basedOn w:val="a"/>
    <w:rsid w:val="004A071E"/>
    <w:pPr>
      <w:widowControl w:val="0"/>
      <w:autoSpaceDE w:val="0"/>
      <w:autoSpaceDN w:val="0"/>
      <w:adjustRightInd w:val="0"/>
      <w:spacing w:line="422" w:lineRule="exact"/>
      <w:ind w:hanging="360"/>
    </w:pPr>
    <w:rPr>
      <w:sz w:val="24"/>
      <w:szCs w:val="24"/>
    </w:rPr>
  </w:style>
  <w:style w:type="paragraph" w:customStyle="1" w:styleId="Style21">
    <w:name w:val="Style21"/>
    <w:basedOn w:val="a"/>
    <w:rsid w:val="004A071E"/>
    <w:pPr>
      <w:widowControl w:val="0"/>
      <w:autoSpaceDE w:val="0"/>
      <w:autoSpaceDN w:val="0"/>
      <w:adjustRightInd w:val="0"/>
      <w:spacing w:line="413" w:lineRule="exact"/>
    </w:pPr>
    <w:rPr>
      <w:sz w:val="24"/>
      <w:szCs w:val="24"/>
    </w:rPr>
  </w:style>
  <w:style w:type="paragraph" w:customStyle="1" w:styleId="Style7">
    <w:name w:val="Style7"/>
    <w:basedOn w:val="a"/>
    <w:rsid w:val="004A07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rsid w:val="004A071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rsid w:val="004A071E"/>
    <w:rPr>
      <w:rFonts w:ascii="Times New Roman" w:hAnsi="Times New Roman" w:cs="Times New Roman"/>
      <w:b/>
      <w:bCs/>
      <w:sz w:val="22"/>
      <w:szCs w:val="22"/>
    </w:rPr>
  </w:style>
  <w:style w:type="table" w:styleId="ac">
    <w:name w:val="Table Grid"/>
    <w:basedOn w:val="a1"/>
    <w:rsid w:val="006F7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9">
    <w:name w:val="Сетка таблицы1"/>
    <w:basedOn w:val="a1"/>
    <w:next w:val="ac"/>
    <w:rsid w:val="008B242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2668A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DE173E"/>
  </w:style>
  <w:style w:type="character" w:customStyle="1" w:styleId="FontStyle190">
    <w:name w:val="Font Style190"/>
    <w:rsid w:val="00715395"/>
    <w:rPr>
      <w:rFonts w:ascii="Times New Roman" w:hAnsi="Times New Roman" w:cs="Times New Roman"/>
      <w:sz w:val="22"/>
      <w:szCs w:val="22"/>
    </w:rPr>
  </w:style>
  <w:style w:type="character" w:customStyle="1" w:styleId="FontStyle192">
    <w:name w:val="Font Style192"/>
    <w:rsid w:val="0071539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rsid w:val="00715395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715395"/>
    <w:pPr>
      <w:widowControl w:val="0"/>
      <w:autoSpaceDE w:val="0"/>
      <w:autoSpaceDN w:val="0"/>
      <w:adjustRightInd w:val="0"/>
      <w:spacing w:line="398" w:lineRule="exact"/>
    </w:pPr>
    <w:rPr>
      <w:sz w:val="24"/>
      <w:szCs w:val="24"/>
    </w:rPr>
  </w:style>
  <w:style w:type="paragraph" w:customStyle="1" w:styleId="Style22">
    <w:name w:val="Style22"/>
    <w:basedOn w:val="a"/>
    <w:rsid w:val="006C11DB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92D88"/>
  </w:style>
  <w:style w:type="character" w:styleId="af">
    <w:name w:val="annotation reference"/>
    <w:rsid w:val="00BC3DD6"/>
    <w:rPr>
      <w:sz w:val="18"/>
      <w:szCs w:val="18"/>
    </w:rPr>
  </w:style>
  <w:style w:type="paragraph" w:styleId="af0">
    <w:name w:val="annotation text"/>
    <w:basedOn w:val="a"/>
    <w:link w:val="af1"/>
    <w:rsid w:val="00BC3DD6"/>
    <w:rPr>
      <w:sz w:val="24"/>
      <w:szCs w:val="24"/>
      <w:lang w:val="x-none"/>
    </w:rPr>
  </w:style>
  <w:style w:type="character" w:customStyle="1" w:styleId="af1">
    <w:name w:val="Текст примечания Знак"/>
    <w:link w:val="af0"/>
    <w:rsid w:val="00BC3DD6"/>
    <w:rPr>
      <w:sz w:val="24"/>
      <w:szCs w:val="24"/>
      <w:lang w:val="x-none"/>
    </w:rPr>
  </w:style>
  <w:style w:type="paragraph" w:customStyle="1" w:styleId="Default">
    <w:name w:val="Default"/>
    <w:rsid w:val="00E71F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43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98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218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338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940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980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100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68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369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696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721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873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1896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</w:div>
      </w:divsChild>
    </w:div>
    <w:div w:id="2122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3F67-3FEE-4B5F-9108-9FAA0A97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3274</Words>
  <Characters>25809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 Фармакологическим</vt:lpstr>
    </vt:vector>
  </TitlesOfParts>
  <Company>RPR</Company>
  <LinksUpToDate>false</LinksUpToDate>
  <CharactersWithSpaces>29025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 Фармакологическим</dc:title>
  <dc:subject/>
  <dc:creator>Nbocharn</dc:creator>
  <cp:keywords/>
  <dc:description/>
  <cp:lastModifiedBy>Luiza Abadieva</cp:lastModifiedBy>
  <cp:revision>4</cp:revision>
  <cp:lastPrinted>2015-10-28T08:27:00Z</cp:lastPrinted>
  <dcterms:created xsi:type="dcterms:W3CDTF">2016-12-06T13:59:00Z</dcterms:created>
  <dcterms:modified xsi:type="dcterms:W3CDTF">2018-11-02T07:31:00Z</dcterms:modified>
</cp:coreProperties>
</file>